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CA8A" w14:textId="1A99F8CB" w:rsidR="00D60762" w:rsidRPr="00070FA1" w:rsidRDefault="002613E7" w:rsidP="001C6ABC">
      <w:pPr>
        <w:jc w:val="center"/>
        <w:rPr>
          <w:b/>
          <w:color w:val="00B050"/>
        </w:rPr>
      </w:pPr>
      <w:r>
        <w:rPr>
          <w:b/>
          <w:color w:val="00B050"/>
        </w:rPr>
        <w:t xml:space="preserve"> </w:t>
      </w:r>
      <w:r w:rsidR="00D60762" w:rsidRPr="00070FA1">
        <w:rPr>
          <w:b/>
          <w:color w:val="00B050"/>
        </w:rPr>
        <w:t>University of Virginia</w:t>
      </w:r>
    </w:p>
    <w:p w14:paraId="0A87DF7C" w14:textId="77777777" w:rsidR="001C6ABC" w:rsidRPr="00070FA1" w:rsidRDefault="001C6ABC" w:rsidP="001C6ABC">
      <w:pPr>
        <w:jc w:val="center"/>
        <w:rPr>
          <w:b/>
          <w:color w:val="00B050"/>
        </w:rPr>
      </w:pPr>
      <w:r w:rsidRPr="00070FA1">
        <w:rPr>
          <w:b/>
          <w:color w:val="00B050"/>
        </w:rPr>
        <w:t>Department of Politics</w:t>
      </w:r>
    </w:p>
    <w:p w14:paraId="1995593D" w14:textId="3087094F" w:rsidR="001C6ABC" w:rsidRPr="00070FA1" w:rsidRDefault="001C6ABC" w:rsidP="001C6ABC">
      <w:pPr>
        <w:jc w:val="center"/>
        <w:rPr>
          <w:color w:val="00B050"/>
        </w:rPr>
      </w:pPr>
      <w:r w:rsidRPr="00070FA1">
        <w:rPr>
          <w:b/>
          <w:color w:val="00B050"/>
        </w:rPr>
        <w:t>Spring 20</w:t>
      </w:r>
      <w:r w:rsidR="00586102">
        <w:rPr>
          <w:b/>
          <w:color w:val="00B050"/>
        </w:rPr>
        <w:t>2</w:t>
      </w:r>
      <w:r w:rsidR="00CF74A0">
        <w:rPr>
          <w:b/>
          <w:color w:val="00B050"/>
        </w:rPr>
        <w:t>3</w:t>
      </w:r>
    </w:p>
    <w:p w14:paraId="118D2DB0" w14:textId="77777777" w:rsidR="001C6ABC" w:rsidRPr="000F3390" w:rsidRDefault="001C6ABC" w:rsidP="001C6ABC"/>
    <w:p w14:paraId="701E7913" w14:textId="77777777" w:rsidR="001C6ABC" w:rsidRPr="000F3390" w:rsidRDefault="001C6ABC" w:rsidP="001C6ABC">
      <w:pPr>
        <w:rPr>
          <w:color w:val="C0C0C0"/>
        </w:rPr>
      </w:pPr>
    </w:p>
    <w:p w14:paraId="5C17BA52" w14:textId="77777777" w:rsidR="00526C7B" w:rsidRPr="000F3390" w:rsidRDefault="001C6ABC" w:rsidP="001C6ABC">
      <w:pPr>
        <w:tabs>
          <w:tab w:val="left" w:pos="720"/>
          <w:tab w:val="left" w:pos="1440"/>
          <w:tab w:val="left" w:pos="2160"/>
          <w:tab w:val="left" w:pos="2880"/>
          <w:tab w:val="left" w:pos="3600"/>
          <w:tab w:val="left" w:pos="4320"/>
          <w:tab w:val="left" w:pos="5040"/>
          <w:tab w:val="left" w:pos="5760"/>
          <w:tab w:val="left" w:pos="6480"/>
          <w:tab w:val="right" w:pos="8640"/>
        </w:tabs>
        <w:rPr>
          <w:b/>
        </w:rPr>
      </w:pPr>
      <w:r w:rsidRPr="000F3390">
        <w:rPr>
          <w:b/>
        </w:rPr>
        <w:t>Denise Walsh</w:t>
      </w:r>
      <w:r w:rsidRPr="000F3390">
        <w:rPr>
          <w:b/>
        </w:rPr>
        <w:tab/>
      </w:r>
      <w:r w:rsidRPr="000F3390">
        <w:rPr>
          <w:b/>
        </w:rPr>
        <w:tab/>
      </w:r>
      <w:r w:rsidRPr="000F3390">
        <w:rPr>
          <w:b/>
        </w:rPr>
        <w:tab/>
      </w:r>
      <w:r w:rsidRPr="000F3390">
        <w:rPr>
          <w:b/>
        </w:rPr>
        <w:tab/>
      </w:r>
      <w:r w:rsidRPr="000F3390">
        <w:rPr>
          <w:b/>
        </w:rPr>
        <w:tab/>
      </w:r>
      <w:r w:rsidRPr="000F3390">
        <w:rPr>
          <w:b/>
        </w:rPr>
        <w:tab/>
      </w:r>
      <w:r w:rsidRPr="000F3390">
        <w:rPr>
          <w:b/>
        </w:rPr>
        <w:tab/>
      </w:r>
      <w:r w:rsidRPr="000F3390">
        <w:rPr>
          <w:b/>
        </w:rPr>
        <w:tab/>
      </w:r>
      <w:r w:rsidRPr="000F3390">
        <w:rPr>
          <w:b/>
        </w:rPr>
        <w:tab/>
        <w:t>PLCP 7500</w:t>
      </w:r>
    </w:p>
    <w:p w14:paraId="1553D5B3" w14:textId="07134162" w:rsidR="001C6ABC" w:rsidRPr="000F3390" w:rsidRDefault="009E289A" w:rsidP="001C6ABC">
      <w:pPr>
        <w:tabs>
          <w:tab w:val="left" w:pos="720"/>
          <w:tab w:val="left" w:pos="1440"/>
          <w:tab w:val="left" w:pos="2160"/>
          <w:tab w:val="left" w:pos="2880"/>
          <w:tab w:val="right" w:pos="8640"/>
        </w:tabs>
        <w:rPr>
          <w:b/>
        </w:rPr>
      </w:pPr>
      <w:r>
        <w:rPr>
          <w:b/>
        </w:rPr>
        <w:t>202 Levering Hall</w:t>
      </w:r>
      <w:r>
        <w:rPr>
          <w:b/>
        </w:rPr>
        <w:tab/>
      </w:r>
      <w:r>
        <w:rPr>
          <w:b/>
        </w:rPr>
        <w:tab/>
      </w:r>
      <w:r>
        <w:rPr>
          <w:b/>
        </w:rPr>
        <w:tab/>
      </w:r>
      <w:r w:rsidR="00526C7B" w:rsidRPr="000F3390">
        <w:rPr>
          <w:b/>
        </w:rPr>
        <w:t>T</w:t>
      </w:r>
      <w:r>
        <w:rPr>
          <w:b/>
        </w:rPr>
        <w:t>hursday</w:t>
      </w:r>
      <w:r w:rsidR="00586102">
        <w:rPr>
          <w:b/>
        </w:rPr>
        <w:t>s</w:t>
      </w:r>
      <w:r w:rsidR="00526C7B" w:rsidRPr="000F3390">
        <w:rPr>
          <w:b/>
        </w:rPr>
        <w:t xml:space="preserve"> </w:t>
      </w:r>
      <w:r>
        <w:rPr>
          <w:b/>
        </w:rPr>
        <w:t>4:30-7</w:t>
      </w:r>
      <w:r w:rsidR="00526C7B" w:rsidRPr="000F3390">
        <w:rPr>
          <w:b/>
        </w:rPr>
        <w:t>pm</w:t>
      </w:r>
    </w:p>
    <w:p w14:paraId="4C39FBCF" w14:textId="5F3DE90B" w:rsidR="001C6ABC" w:rsidRPr="000F3390" w:rsidRDefault="001C6ABC" w:rsidP="001C6ABC">
      <w:pPr>
        <w:tabs>
          <w:tab w:val="left" w:pos="720"/>
          <w:tab w:val="left" w:pos="1440"/>
          <w:tab w:val="right" w:pos="8640"/>
        </w:tabs>
        <w:rPr>
          <w:b/>
        </w:rPr>
      </w:pPr>
      <w:r w:rsidRPr="000F3390">
        <w:rPr>
          <w:b/>
        </w:rPr>
        <w:t>Office Hours:</w:t>
      </w:r>
      <w:r w:rsidRPr="000F3390">
        <w:rPr>
          <w:b/>
        </w:rPr>
        <w:tab/>
      </w:r>
      <w:r w:rsidR="009E289A">
        <w:rPr>
          <w:b/>
        </w:rPr>
        <w:t>Tuesdays, 6-7pm</w:t>
      </w:r>
      <w:r w:rsidRPr="000F3390">
        <w:rPr>
          <w:b/>
        </w:rPr>
        <w:tab/>
      </w:r>
      <w:r w:rsidR="003F1CAA" w:rsidRPr="000F3390">
        <w:rPr>
          <w:b/>
        </w:rPr>
        <w:t xml:space="preserve">Gibson </w:t>
      </w:r>
      <w:r w:rsidR="009E289A">
        <w:rPr>
          <w:b/>
        </w:rPr>
        <w:t>142</w:t>
      </w:r>
    </w:p>
    <w:p w14:paraId="677E0E7C" w14:textId="77777777" w:rsidR="001C6ABC" w:rsidRPr="000F3390" w:rsidRDefault="00000000" w:rsidP="001C6ABC">
      <w:pPr>
        <w:rPr>
          <w:b/>
        </w:rPr>
      </w:pPr>
      <w:hyperlink r:id="rId8" w:history="1">
        <w:r w:rsidR="001C6ABC" w:rsidRPr="000F3390">
          <w:rPr>
            <w:rStyle w:val="Hyperlink"/>
            <w:b/>
          </w:rPr>
          <w:t>denise@virginia.edu</w:t>
        </w:r>
      </w:hyperlink>
    </w:p>
    <w:p w14:paraId="69FEA687" w14:textId="77777777" w:rsidR="001C6ABC" w:rsidRPr="000F3390" w:rsidRDefault="001C6ABC" w:rsidP="001C6ABC"/>
    <w:p w14:paraId="69477011" w14:textId="652223C9" w:rsidR="001C6ABC" w:rsidRDefault="001C6ABC" w:rsidP="001C6ABC"/>
    <w:p w14:paraId="69C3B939" w14:textId="77777777" w:rsidR="009E289A" w:rsidRPr="000F3390" w:rsidRDefault="009E289A" w:rsidP="001C6ABC"/>
    <w:p w14:paraId="74A33302" w14:textId="77777777" w:rsidR="00B35FDC" w:rsidRPr="000F3390" w:rsidRDefault="001C6ABC" w:rsidP="008263C9">
      <w:pPr>
        <w:jc w:val="center"/>
        <w:rPr>
          <w:b/>
        </w:rPr>
      </w:pPr>
      <w:r w:rsidRPr="000F3390">
        <w:rPr>
          <w:b/>
        </w:rPr>
        <w:t>Identity and the State</w:t>
      </w:r>
    </w:p>
    <w:p w14:paraId="33E8D714" w14:textId="77777777" w:rsidR="00B35FDC" w:rsidRPr="000F3390" w:rsidRDefault="00B35FDC" w:rsidP="00CE4A47">
      <w:pPr>
        <w:spacing w:beforeLines="1" w:before="2" w:afterLines="1" w:after="2"/>
      </w:pPr>
    </w:p>
    <w:p w14:paraId="0C9E601F" w14:textId="7B45455E" w:rsidR="005E4F98" w:rsidRPr="000F3390" w:rsidRDefault="005E4F98" w:rsidP="005E4F98">
      <w:pPr>
        <w:rPr>
          <w:color w:val="212121"/>
          <w:shd w:val="clear" w:color="auto" w:fill="FFFFFF"/>
        </w:rPr>
      </w:pPr>
      <w:r w:rsidRPr="000F3390">
        <w:rPr>
          <w:color w:val="212121"/>
          <w:shd w:val="clear" w:color="auto" w:fill="FFFFFF"/>
        </w:rPr>
        <w:t xml:space="preserve">What is identity? </w:t>
      </w:r>
      <w:r w:rsidR="00CB65B3">
        <w:rPr>
          <w:color w:val="212121"/>
          <w:shd w:val="clear" w:color="auto" w:fill="FFFFFF"/>
        </w:rPr>
        <w:t xml:space="preserve">Where do </w:t>
      </w:r>
      <w:r w:rsidR="00751162">
        <w:rPr>
          <w:color w:val="212121"/>
          <w:shd w:val="clear" w:color="auto" w:fill="FFFFFF"/>
        </w:rPr>
        <w:t>identities</w:t>
      </w:r>
      <w:r w:rsidR="00CB65B3">
        <w:rPr>
          <w:color w:val="212121"/>
          <w:shd w:val="clear" w:color="auto" w:fill="FFFFFF"/>
        </w:rPr>
        <w:t xml:space="preserve"> come from</w:t>
      </w:r>
      <w:r w:rsidRPr="000F3390">
        <w:rPr>
          <w:color w:val="212121"/>
          <w:shd w:val="clear" w:color="auto" w:fill="FFFFFF"/>
        </w:rPr>
        <w:t xml:space="preserve">? What are some of the challenges and consequences of identity politics? This course investigates these questions by </w:t>
      </w:r>
      <w:r w:rsidR="00831557">
        <w:rPr>
          <w:color w:val="212121"/>
          <w:shd w:val="clear" w:color="auto" w:fill="FFFFFF"/>
        </w:rPr>
        <w:t>examining</w:t>
      </w:r>
      <w:r w:rsidRPr="000F3390">
        <w:rPr>
          <w:color w:val="212121"/>
          <w:shd w:val="clear" w:color="auto" w:fill="FFFFFF"/>
        </w:rPr>
        <w:t xml:space="preserve"> </w:t>
      </w:r>
      <w:r w:rsidR="00777CA5">
        <w:rPr>
          <w:color w:val="212121"/>
          <w:shd w:val="clear" w:color="auto" w:fill="FFFFFF"/>
        </w:rPr>
        <w:t xml:space="preserve">different </w:t>
      </w:r>
      <w:r w:rsidR="00751162">
        <w:rPr>
          <w:color w:val="212121"/>
          <w:shd w:val="clear" w:color="auto" w:fill="FFFFFF"/>
        </w:rPr>
        <w:t>identity categories</w:t>
      </w:r>
      <w:r w:rsidR="00831557">
        <w:rPr>
          <w:color w:val="212121"/>
          <w:shd w:val="clear" w:color="auto" w:fill="FFFFFF"/>
        </w:rPr>
        <w:t>—</w:t>
      </w:r>
      <w:r w:rsidR="00751162">
        <w:rPr>
          <w:color w:val="212121"/>
          <w:shd w:val="clear" w:color="auto" w:fill="FFFFFF"/>
        </w:rPr>
        <w:t xml:space="preserve">including </w:t>
      </w:r>
      <w:r w:rsidRPr="000F3390">
        <w:rPr>
          <w:color w:val="212121"/>
          <w:shd w:val="clear" w:color="auto" w:fill="FFFFFF"/>
        </w:rPr>
        <w:t>class, race, gender</w:t>
      </w:r>
      <w:r w:rsidR="00751162">
        <w:rPr>
          <w:color w:val="212121"/>
          <w:shd w:val="clear" w:color="auto" w:fill="FFFFFF"/>
        </w:rPr>
        <w:t>,</w:t>
      </w:r>
      <w:r w:rsidR="00CB65B3">
        <w:rPr>
          <w:color w:val="212121"/>
          <w:shd w:val="clear" w:color="auto" w:fill="FFFFFF"/>
        </w:rPr>
        <w:t xml:space="preserve"> </w:t>
      </w:r>
      <w:r w:rsidR="00831557">
        <w:rPr>
          <w:color w:val="212121"/>
          <w:shd w:val="clear" w:color="auto" w:fill="FFFFFF"/>
        </w:rPr>
        <w:t xml:space="preserve">religion, </w:t>
      </w:r>
      <w:r w:rsidR="00751162">
        <w:rPr>
          <w:color w:val="212121"/>
          <w:shd w:val="clear" w:color="auto" w:fill="FFFFFF"/>
        </w:rPr>
        <w:t xml:space="preserve">and </w:t>
      </w:r>
      <w:r w:rsidRPr="000F3390">
        <w:rPr>
          <w:color w:val="212121"/>
          <w:shd w:val="clear" w:color="auto" w:fill="FFFFFF"/>
        </w:rPr>
        <w:t>ethnicity</w:t>
      </w:r>
      <w:r w:rsidR="00831557">
        <w:rPr>
          <w:color w:val="212121"/>
          <w:shd w:val="clear" w:color="auto" w:fill="FFFFFF"/>
        </w:rPr>
        <w:t>—from a comparative politics perspective</w:t>
      </w:r>
      <w:r w:rsidRPr="000F3390">
        <w:rPr>
          <w:color w:val="212121"/>
          <w:shd w:val="clear" w:color="auto" w:fill="FFFFFF"/>
        </w:rPr>
        <w:t>. We begin with political science</w:t>
      </w:r>
      <w:r w:rsidR="00CB65B3">
        <w:rPr>
          <w:color w:val="212121"/>
          <w:shd w:val="clear" w:color="auto" w:fill="FFFFFF"/>
        </w:rPr>
        <w:t xml:space="preserve"> and</w:t>
      </w:r>
      <w:r w:rsidRPr="000F3390">
        <w:rPr>
          <w:color w:val="212121"/>
          <w:shd w:val="clear" w:color="auto" w:fill="FFFFFF"/>
        </w:rPr>
        <w:t xml:space="preserve"> its relationship with identity politics</w:t>
      </w:r>
      <w:r w:rsidR="00751162">
        <w:rPr>
          <w:color w:val="212121"/>
          <w:shd w:val="clear" w:color="auto" w:fill="FFFFFF"/>
        </w:rPr>
        <w:t xml:space="preserve">. Next, we turn </w:t>
      </w:r>
      <w:r w:rsidR="00CB65B3">
        <w:rPr>
          <w:color w:val="212121"/>
          <w:shd w:val="clear" w:color="auto" w:fill="FFFFFF"/>
        </w:rPr>
        <w:t xml:space="preserve">to </w:t>
      </w:r>
      <w:r w:rsidRPr="000F3390">
        <w:rPr>
          <w:color w:val="212121"/>
          <w:shd w:val="clear" w:color="auto" w:fill="FFFFFF"/>
        </w:rPr>
        <w:t>the shift from treating identity as given to a process. The second section of the course considers four approaches to identity formation: (neo)primordialism, instrumentalism, constructivism, and constructionism. We then turn to two pressing challenges: how to study identity and the relation</w:t>
      </w:r>
      <w:r w:rsidR="00831557">
        <w:rPr>
          <w:color w:val="212121"/>
          <w:shd w:val="clear" w:color="auto" w:fill="FFFFFF"/>
        </w:rPr>
        <w:t xml:space="preserve">s </w:t>
      </w:r>
      <w:r w:rsidRPr="000F3390">
        <w:rPr>
          <w:color w:val="212121"/>
          <w:shd w:val="clear" w:color="auto" w:fill="FFFFFF"/>
        </w:rPr>
        <w:t>of identity groups with one another. The final section of the course addresses the consequences of identity politics</w:t>
      </w:r>
      <w:r w:rsidR="00831557">
        <w:rPr>
          <w:color w:val="212121"/>
          <w:shd w:val="clear" w:color="auto" w:fill="FFFFFF"/>
        </w:rPr>
        <w:t xml:space="preserve">: </w:t>
      </w:r>
      <w:r w:rsidRPr="000F3390">
        <w:rPr>
          <w:color w:val="212121"/>
          <w:shd w:val="clear" w:color="auto" w:fill="FFFFFF"/>
        </w:rPr>
        <w:t>how and why identity groups mobilize; violence</w:t>
      </w:r>
      <w:r w:rsidR="00831557">
        <w:rPr>
          <w:color w:val="212121"/>
          <w:shd w:val="clear" w:color="auto" w:fill="FFFFFF"/>
        </w:rPr>
        <w:t xml:space="preserve"> associated with identity politics</w:t>
      </w:r>
      <w:r w:rsidRPr="000F3390">
        <w:rPr>
          <w:color w:val="212121"/>
          <w:shd w:val="clear" w:color="auto" w:fill="FFFFFF"/>
        </w:rPr>
        <w:t xml:space="preserve">; how identity </w:t>
      </w:r>
      <w:r w:rsidR="00831557">
        <w:rPr>
          <w:color w:val="212121"/>
          <w:shd w:val="clear" w:color="auto" w:fill="FFFFFF"/>
        </w:rPr>
        <w:t>shapes</w:t>
      </w:r>
      <w:r w:rsidRPr="000F3390">
        <w:rPr>
          <w:color w:val="212121"/>
          <w:shd w:val="clear" w:color="auto" w:fill="FFFFFF"/>
        </w:rPr>
        <w:t xml:space="preserve"> voting, representation, </w:t>
      </w:r>
      <w:r w:rsidR="00831557">
        <w:rPr>
          <w:color w:val="212121"/>
          <w:shd w:val="clear" w:color="auto" w:fill="FFFFFF"/>
        </w:rPr>
        <w:t xml:space="preserve">and </w:t>
      </w:r>
      <w:r w:rsidRPr="000F3390">
        <w:rPr>
          <w:color w:val="212121"/>
          <w:shd w:val="clear" w:color="auto" w:fill="FFFFFF"/>
        </w:rPr>
        <w:t>public policy</w:t>
      </w:r>
      <w:r w:rsidR="00831557">
        <w:rPr>
          <w:color w:val="212121"/>
          <w:shd w:val="clear" w:color="auto" w:fill="FFFFFF"/>
        </w:rPr>
        <w:t xml:space="preserve">; </w:t>
      </w:r>
      <w:r w:rsidRPr="000F3390">
        <w:rPr>
          <w:color w:val="212121"/>
          <w:shd w:val="clear" w:color="auto" w:fill="FFFFFF"/>
        </w:rPr>
        <w:t>and the Radical Right.</w:t>
      </w:r>
    </w:p>
    <w:p w14:paraId="035D61C1" w14:textId="77777777" w:rsidR="00AC0ECB" w:rsidRPr="000F3390" w:rsidRDefault="00AC0ECB" w:rsidP="00AC0ECB"/>
    <w:p w14:paraId="307BE3A2" w14:textId="77777777" w:rsidR="00AC0ECB" w:rsidRPr="000F3390" w:rsidRDefault="00AC0ECB" w:rsidP="00AC0ECB">
      <w:r w:rsidRPr="000F3390">
        <w:rPr>
          <w:b/>
          <w:bCs/>
          <w:color w:val="000000"/>
        </w:rPr>
        <w:t xml:space="preserve">Course Requirements </w:t>
      </w:r>
    </w:p>
    <w:p w14:paraId="1BD89260" w14:textId="77777777" w:rsidR="00AC0ECB" w:rsidRPr="000F3390" w:rsidRDefault="00AC0ECB" w:rsidP="00AC0ECB">
      <w:r w:rsidRPr="000F3390">
        <w:rPr>
          <w:i/>
          <w:iCs/>
          <w:color w:val="000000"/>
        </w:rPr>
        <w:t>Participation</w:t>
      </w:r>
      <w:r w:rsidRPr="000F3390">
        <w:rPr>
          <w:b/>
          <w:bCs/>
          <w:color w:val="000000"/>
        </w:rPr>
        <w:t xml:space="preserve"> </w:t>
      </w:r>
      <w:r w:rsidRPr="000F3390">
        <w:rPr>
          <w:color w:val="000000"/>
        </w:rPr>
        <w:t>(15%)</w:t>
      </w:r>
    </w:p>
    <w:p w14:paraId="5E741C27" w14:textId="74CCA77A" w:rsidR="00AC0ECB" w:rsidRPr="000F3390" w:rsidRDefault="00AC0ECB" w:rsidP="00AC0ECB">
      <w:pPr>
        <w:rPr>
          <w:color w:val="000000"/>
        </w:rPr>
      </w:pPr>
      <w:r w:rsidRPr="000F3390">
        <w:rPr>
          <w:color w:val="000000"/>
        </w:rPr>
        <w:t>Students are expected to read the course material with care and to participate in class discussion. Attendance, preparation, and participation are expected and are a portion of final grades.</w:t>
      </w:r>
      <w:r w:rsidR="00CB65B3">
        <w:rPr>
          <w:color w:val="000000"/>
        </w:rPr>
        <w:t xml:space="preserve"> </w:t>
      </w:r>
      <w:r w:rsidR="00831557">
        <w:rPr>
          <w:color w:val="000000"/>
        </w:rPr>
        <w:t>NB</w:t>
      </w:r>
      <w:r w:rsidRPr="000F3390">
        <w:rPr>
          <w:color w:val="000000"/>
        </w:rPr>
        <w:t xml:space="preserve"> students </w:t>
      </w:r>
      <w:r w:rsidR="00831557">
        <w:rPr>
          <w:color w:val="000000"/>
        </w:rPr>
        <w:t xml:space="preserve">who </w:t>
      </w:r>
      <w:r w:rsidR="00CB65B3">
        <w:rPr>
          <w:color w:val="000000"/>
        </w:rPr>
        <w:t>celebrat</w:t>
      </w:r>
      <w:r w:rsidR="00831557">
        <w:rPr>
          <w:color w:val="000000"/>
        </w:rPr>
        <w:t>e</w:t>
      </w:r>
      <w:r w:rsidR="00CB65B3">
        <w:rPr>
          <w:color w:val="000000"/>
        </w:rPr>
        <w:t xml:space="preserve"> </w:t>
      </w:r>
      <w:r w:rsidR="00831557">
        <w:rPr>
          <w:color w:val="000000"/>
        </w:rPr>
        <w:t>a</w:t>
      </w:r>
      <w:r w:rsidR="00CB65B3">
        <w:rPr>
          <w:color w:val="000000"/>
        </w:rPr>
        <w:t xml:space="preserve"> holiday</w:t>
      </w:r>
      <w:r w:rsidR="00831557">
        <w:rPr>
          <w:color w:val="000000"/>
        </w:rPr>
        <w:t xml:space="preserve"> that conflicts with a scheduled class </w:t>
      </w:r>
      <w:r w:rsidRPr="000F3390">
        <w:rPr>
          <w:color w:val="000000"/>
        </w:rPr>
        <w:t xml:space="preserve">are excused. </w:t>
      </w:r>
    </w:p>
    <w:p w14:paraId="2768F59C" w14:textId="77777777" w:rsidR="00AC0ECB" w:rsidRPr="000F3390" w:rsidRDefault="00AC0ECB" w:rsidP="00AC0ECB"/>
    <w:p w14:paraId="00A33BAA" w14:textId="77777777" w:rsidR="00AC0ECB" w:rsidRPr="000F3390" w:rsidRDefault="00AC0ECB" w:rsidP="00AC0ECB">
      <w:r w:rsidRPr="000F3390">
        <w:rPr>
          <w:i/>
          <w:iCs/>
          <w:color w:val="000000"/>
        </w:rPr>
        <w:t>Student Presentations</w:t>
      </w:r>
      <w:r w:rsidRPr="000F3390">
        <w:rPr>
          <w:b/>
          <w:bCs/>
          <w:color w:val="000000"/>
        </w:rPr>
        <w:t xml:space="preserve"> </w:t>
      </w:r>
      <w:r w:rsidRPr="000F3390">
        <w:rPr>
          <w:color w:val="000000"/>
        </w:rPr>
        <w:t>(15%)</w:t>
      </w:r>
    </w:p>
    <w:p w14:paraId="1134A202" w14:textId="4DB40796" w:rsidR="00AC0ECB" w:rsidRPr="000F3390" w:rsidRDefault="00AC0ECB" w:rsidP="00AC0ECB">
      <w:pPr>
        <w:tabs>
          <w:tab w:val="left" w:pos="8550"/>
        </w:tabs>
        <w:rPr>
          <w:bCs/>
        </w:rPr>
      </w:pPr>
      <w:r w:rsidRPr="000F3390">
        <w:rPr>
          <w:color w:val="000000"/>
        </w:rPr>
        <w:t xml:space="preserve">Each student will make a presentation once during the semester. The presentation should be no </w:t>
      </w:r>
      <w:r w:rsidR="00C4642E">
        <w:rPr>
          <w:color w:val="000000"/>
        </w:rPr>
        <w:t>longer</w:t>
      </w:r>
      <w:r w:rsidRPr="000F3390">
        <w:rPr>
          <w:color w:val="000000"/>
        </w:rPr>
        <w:t xml:space="preserve"> than </w:t>
      </w:r>
      <w:r w:rsidR="00C4642E">
        <w:rPr>
          <w:color w:val="000000"/>
        </w:rPr>
        <w:t>15</w:t>
      </w:r>
      <w:r w:rsidRPr="000F3390">
        <w:rPr>
          <w:color w:val="000000"/>
        </w:rPr>
        <w:t xml:space="preserve"> minutes (the instructor will cut you off</w:t>
      </w:r>
      <w:r w:rsidR="00C4642E">
        <w:rPr>
          <w:color w:val="000000"/>
        </w:rPr>
        <w:t xml:space="preserve"> at 20 minutes</w:t>
      </w:r>
      <w:r w:rsidRPr="000F3390">
        <w:rPr>
          <w:color w:val="000000"/>
        </w:rPr>
        <w:t xml:space="preserve">) and should center on one </w:t>
      </w:r>
      <w:r w:rsidR="00C4642E">
        <w:rPr>
          <w:color w:val="000000"/>
        </w:rPr>
        <w:t>element</w:t>
      </w:r>
      <w:r w:rsidRPr="000F3390">
        <w:rPr>
          <w:color w:val="000000"/>
        </w:rPr>
        <w:t xml:space="preserve"> of the day’s readings that the student chooses to develop. Do not try to be comprehensive; rather, present a coherent, focused analysis of what interests or compels you about the readings and that builds on your </w:t>
      </w:r>
      <w:r w:rsidR="00CB65B3">
        <w:rPr>
          <w:color w:val="000000"/>
        </w:rPr>
        <w:t>scholarly</w:t>
      </w:r>
      <w:r w:rsidRPr="000F3390">
        <w:rPr>
          <w:color w:val="000000"/>
        </w:rPr>
        <w:t xml:space="preserve"> strengths and</w:t>
      </w:r>
      <w:r w:rsidR="00CB65B3">
        <w:rPr>
          <w:color w:val="000000"/>
        </w:rPr>
        <w:t xml:space="preserve"> research</w:t>
      </w:r>
      <w:r w:rsidRPr="000F3390">
        <w:rPr>
          <w:color w:val="000000"/>
        </w:rPr>
        <w:t xml:space="preserve"> interests. Students may discuss additional readings (although we will not read additional material). </w:t>
      </w:r>
      <w:r w:rsidR="00C4642E">
        <w:rPr>
          <w:color w:val="000000"/>
        </w:rPr>
        <w:t>Presenters</w:t>
      </w:r>
      <w:r w:rsidRPr="000F3390">
        <w:rPr>
          <w:color w:val="000000"/>
        </w:rPr>
        <w:t xml:space="preserve"> should </w:t>
      </w:r>
      <w:r w:rsidR="00C4642E">
        <w:rPr>
          <w:color w:val="000000"/>
        </w:rPr>
        <w:t>provide</w:t>
      </w:r>
      <w:r w:rsidRPr="000F3390">
        <w:rPr>
          <w:color w:val="000000"/>
        </w:rPr>
        <w:t xml:space="preserve"> </w:t>
      </w:r>
      <w:r w:rsidR="00C4642E">
        <w:rPr>
          <w:color w:val="000000"/>
        </w:rPr>
        <w:t>several</w:t>
      </w:r>
      <w:r w:rsidRPr="000F3390">
        <w:rPr>
          <w:color w:val="000000"/>
        </w:rPr>
        <w:t xml:space="preserve"> questions (3-5) to spark discussion during the remainder of the class period. </w:t>
      </w:r>
      <w:r w:rsidR="00C4642E">
        <w:rPr>
          <w:color w:val="000000"/>
        </w:rPr>
        <w:t>Please</w:t>
      </w:r>
      <w:r w:rsidRPr="000F3390">
        <w:rPr>
          <w:color w:val="000000"/>
        </w:rPr>
        <w:t xml:space="preserve"> post these questions on </w:t>
      </w:r>
      <w:r w:rsidR="000F3390">
        <w:rPr>
          <w:color w:val="000000"/>
        </w:rPr>
        <w:t>Canvas</w:t>
      </w:r>
      <w:r w:rsidRPr="000F3390">
        <w:rPr>
          <w:color w:val="000000"/>
        </w:rPr>
        <w:t xml:space="preserve"> </w:t>
      </w:r>
      <w:r w:rsidRPr="000F3390">
        <w:rPr>
          <w:i/>
          <w:iCs/>
          <w:color w:val="000000"/>
        </w:rPr>
        <w:t xml:space="preserve">at least two days </w:t>
      </w:r>
      <w:r w:rsidR="00C4642E">
        <w:rPr>
          <w:i/>
          <w:iCs/>
          <w:color w:val="000000"/>
        </w:rPr>
        <w:t>before</w:t>
      </w:r>
      <w:r w:rsidRPr="000F3390">
        <w:rPr>
          <w:i/>
          <w:iCs/>
          <w:color w:val="000000"/>
        </w:rPr>
        <w:t xml:space="preserve"> class</w:t>
      </w:r>
      <w:r w:rsidRPr="000F3390">
        <w:rPr>
          <w:color w:val="000000"/>
        </w:rPr>
        <w:t xml:space="preserve"> so that students will have time to consider these questions and address them in their discussion posts if they choose. </w:t>
      </w:r>
    </w:p>
    <w:p w14:paraId="2B37D183" w14:textId="77777777" w:rsidR="00AC0ECB" w:rsidRPr="000F3390" w:rsidRDefault="00AC0ECB" w:rsidP="00AC0ECB">
      <w:pPr>
        <w:tabs>
          <w:tab w:val="left" w:pos="8550"/>
        </w:tabs>
        <w:rPr>
          <w:bCs/>
        </w:rPr>
      </w:pPr>
    </w:p>
    <w:p w14:paraId="176D6912" w14:textId="0F58576A" w:rsidR="00AC0ECB" w:rsidRPr="000F3390" w:rsidRDefault="00AC0ECB" w:rsidP="00AC0ECB">
      <w:pPr>
        <w:rPr>
          <w:color w:val="000000"/>
        </w:rPr>
      </w:pPr>
      <w:r w:rsidRPr="000F3390">
        <w:rPr>
          <w:color w:val="000000"/>
        </w:rPr>
        <w:t xml:space="preserve">Presenters </w:t>
      </w:r>
      <w:r w:rsidR="00C4642E">
        <w:rPr>
          <w:color w:val="000000"/>
        </w:rPr>
        <w:t>are most welcome to</w:t>
      </w:r>
      <w:r w:rsidRPr="000F3390">
        <w:rPr>
          <w:color w:val="000000"/>
        </w:rPr>
        <w:t xml:space="preserve"> </w:t>
      </w:r>
      <w:r w:rsidR="00C4642E">
        <w:rPr>
          <w:color w:val="000000"/>
        </w:rPr>
        <w:t>convey</w:t>
      </w:r>
      <w:r w:rsidRPr="000F3390">
        <w:rPr>
          <w:color w:val="000000"/>
        </w:rPr>
        <w:t xml:space="preserve"> information </w:t>
      </w:r>
      <w:r w:rsidR="00C4642E">
        <w:rPr>
          <w:color w:val="000000"/>
        </w:rPr>
        <w:t>to</w:t>
      </w:r>
      <w:r w:rsidRPr="000F3390">
        <w:rPr>
          <w:color w:val="000000"/>
        </w:rPr>
        <w:t xml:space="preserve"> the class via </w:t>
      </w:r>
      <w:proofErr w:type="spellStart"/>
      <w:r w:rsidRPr="000F3390">
        <w:rPr>
          <w:color w:val="000000"/>
        </w:rPr>
        <w:t>powerpoint</w:t>
      </w:r>
      <w:proofErr w:type="spellEnd"/>
      <w:r w:rsidRPr="000F3390">
        <w:rPr>
          <w:color w:val="000000"/>
        </w:rPr>
        <w:t>, videos</w:t>
      </w:r>
      <w:r w:rsidR="00CB65B3">
        <w:rPr>
          <w:color w:val="000000"/>
        </w:rPr>
        <w:t>,</w:t>
      </w:r>
      <w:r w:rsidRPr="000F3390">
        <w:rPr>
          <w:color w:val="000000"/>
        </w:rPr>
        <w:t xml:space="preserve"> handouts, </w:t>
      </w:r>
      <w:r w:rsidR="00CB65B3">
        <w:rPr>
          <w:color w:val="000000"/>
        </w:rPr>
        <w:t>a class</w:t>
      </w:r>
      <w:r w:rsidRPr="000F3390">
        <w:rPr>
          <w:color w:val="000000"/>
        </w:rPr>
        <w:t xml:space="preserve"> exercise, or other appropriate pedagogical tool</w:t>
      </w:r>
      <w:r w:rsidR="00C4642E">
        <w:rPr>
          <w:color w:val="000000"/>
        </w:rPr>
        <w:t>s</w:t>
      </w:r>
      <w:r w:rsidRPr="000F3390">
        <w:rPr>
          <w:color w:val="000000"/>
        </w:rPr>
        <w:t xml:space="preserve"> that advance the objectives of their presentation.</w:t>
      </w:r>
    </w:p>
    <w:p w14:paraId="5B648488" w14:textId="77777777" w:rsidR="00AC0ECB" w:rsidRPr="000F3390" w:rsidRDefault="00AC0ECB" w:rsidP="00AC0ECB">
      <w:pPr>
        <w:rPr>
          <w:color w:val="000000"/>
        </w:rPr>
      </w:pPr>
    </w:p>
    <w:p w14:paraId="64668AE6" w14:textId="60EAE609" w:rsidR="00B22097" w:rsidRPr="00B22097" w:rsidRDefault="00AC0ECB" w:rsidP="00B22097">
      <w:pPr>
        <w:pStyle w:val="ListParagraph"/>
        <w:ind w:left="0"/>
        <w:rPr>
          <w:rFonts w:ascii="Times New Roman" w:eastAsia="Times New Roman" w:hAnsi="Times New Roman"/>
          <w:color w:val="000000"/>
        </w:rPr>
      </w:pPr>
      <w:r w:rsidRPr="00B22097">
        <w:rPr>
          <w:rFonts w:ascii="Times New Roman" w:hAnsi="Times New Roman"/>
          <w:color w:val="000000"/>
        </w:rPr>
        <w:lastRenderedPageBreak/>
        <w:t xml:space="preserve">To post discussion questions and other presentation materials </w:t>
      </w:r>
      <w:r w:rsidR="00B30AFE" w:rsidRPr="00B22097">
        <w:rPr>
          <w:rFonts w:ascii="Times New Roman" w:hAnsi="Times New Roman"/>
        </w:rPr>
        <w:t>go to Canvas</w:t>
      </w:r>
      <w:r w:rsidR="00B22097" w:rsidRPr="00B22097">
        <w:rPr>
          <w:rFonts w:ascii="Times New Roman" w:hAnsi="Times New Roman"/>
        </w:rPr>
        <w:t>&gt;Discussions (</w:t>
      </w:r>
      <w:r w:rsidR="00B22097" w:rsidRPr="00B22097">
        <w:rPr>
          <w:rFonts w:ascii="Times New Roman" w:hAnsi="Times New Roman"/>
          <w:color w:val="000000"/>
        </w:rPr>
        <w:t xml:space="preserve">located on the left side of the screen. If you do not see a list of tabs on the side, click the three horizontal lines at the top left of the screen). </w:t>
      </w:r>
      <w:r w:rsidR="00B22097" w:rsidRPr="00B22097">
        <w:rPr>
          <w:rFonts w:ascii="Times New Roman" w:eastAsia="Times New Roman" w:hAnsi="Times New Roman"/>
          <w:color w:val="000000"/>
        </w:rPr>
        <w:t xml:space="preserve">  Click the navy blue “+Discussion” button at the top right corner of the screen. </w:t>
      </w:r>
      <w:r w:rsidR="00B22097" w:rsidRPr="00B22097">
        <w:rPr>
          <w:rFonts w:ascii="Times New Roman" w:hAnsi="Times New Roman"/>
          <w:color w:val="000000"/>
        </w:rPr>
        <w:t>Provide a Topic Title (ex: Week 4 Presentation Materials)</w:t>
      </w:r>
    </w:p>
    <w:p w14:paraId="5B98DF6F" w14:textId="77777777" w:rsidR="00AC0ECB" w:rsidRPr="000F3390" w:rsidRDefault="00AC0ECB" w:rsidP="00AC0ECB"/>
    <w:p w14:paraId="12C08935" w14:textId="77777777" w:rsidR="00AC0ECB" w:rsidRPr="000F3390" w:rsidRDefault="00AC0ECB" w:rsidP="00AC0ECB">
      <w:r w:rsidRPr="000F3390">
        <w:rPr>
          <w:i/>
          <w:iCs/>
          <w:color w:val="000000"/>
        </w:rPr>
        <w:t xml:space="preserve">Discussion Posts </w:t>
      </w:r>
      <w:r w:rsidRPr="000F3390">
        <w:rPr>
          <w:color w:val="000000"/>
        </w:rPr>
        <w:t>(20%)</w:t>
      </w:r>
    </w:p>
    <w:p w14:paraId="7F5C6E99" w14:textId="2E9555F4" w:rsidR="00AC0ECB" w:rsidRPr="000F3390" w:rsidRDefault="00AC0ECB" w:rsidP="00AC0ECB">
      <w:pPr>
        <w:rPr>
          <w:color w:val="000000"/>
        </w:rPr>
      </w:pPr>
      <w:r w:rsidRPr="000F3390">
        <w:rPr>
          <w:color w:val="000000"/>
        </w:rPr>
        <w:t xml:space="preserve">Each student will write an analysis of the readings for 5 of </w:t>
      </w:r>
      <w:r w:rsidR="00CB65B3">
        <w:rPr>
          <w:color w:val="000000"/>
        </w:rPr>
        <w:t>our class</w:t>
      </w:r>
      <w:r w:rsidRPr="000F3390">
        <w:rPr>
          <w:color w:val="000000"/>
        </w:rPr>
        <w:t xml:space="preserve"> sessions (approximately 600-650 words). Students must </w:t>
      </w:r>
      <w:r w:rsidRPr="00CB65B3">
        <w:rPr>
          <w:i/>
          <w:iCs/>
          <w:color w:val="FF0000"/>
        </w:rPr>
        <w:t xml:space="preserve">submit a minimum of two posts by </w:t>
      </w:r>
      <w:r w:rsidR="000F3390" w:rsidRPr="00CB65B3">
        <w:rPr>
          <w:i/>
          <w:iCs/>
          <w:color w:val="FF0000"/>
        </w:rPr>
        <w:t>March 2</w:t>
      </w:r>
      <w:r w:rsidRPr="000F3390">
        <w:rPr>
          <w:i/>
          <w:iCs/>
          <w:color w:val="000000"/>
        </w:rPr>
        <w:t xml:space="preserve">. </w:t>
      </w:r>
      <w:r w:rsidRPr="000F3390">
        <w:rPr>
          <w:color w:val="000000"/>
        </w:rPr>
        <w:t xml:space="preserve">Posts may briefly summarize the arguments of the readings but should focus </w:t>
      </w:r>
      <w:r w:rsidR="00C4642E">
        <w:rPr>
          <w:color w:val="000000"/>
        </w:rPr>
        <w:t>primarily</w:t>
      </w:r>
      <w:r w:rsidRPr="000F3390">
        <w:rPr>
          <w:color w:val="000000"/>
        </w:rPr>
        <w:t xml:space="preserve"> on analysis and critique. Students may also </w:t>
      </w:r>
      <w:r w:rsidR="00CB65B3" w:rsidRPr="000F3390">
        <w:rPr>
          <w:color w:val="000000"/>
        </w:rPr>
        <w:t>compare</w:t>
      </w:r>
      <w:r w:rsidRPr="000F3390">
        <w:rPr>
          <w:color w:val="000000"/>
        </w:rPr>
        <w:t xml:space="preserve"> an idea or theme from the week’s readings with one or two readings from previous sessions. Students should also pose questions for further discussion in their posts</w:t>
      </w:r>
      <w:r w:rsidR="00C4642E">
        <w:rPr>
          <w:color w:val="000000"/>
        </w:rPr>
        <w:t xml:space="preserve"> that they are welcome to raise in class</w:t>
      </w:r>
      <w:r w:rsidR="00CB65B3">
        <w:rPr>
          <w:color w:val="000000"/>
        </w:rPr>
        <w:t xml:space="preserve">; they may also </w:t>
      </w:r>
      <w:r w:rsidRPr="000F3390">
        <w:rPr>
          <w:color w:val="000000"/>
        </w:rPr>
        <w:t>discuss the questions posted by</w:t>
      </w:r>
      <w:r w:rsidR="00C4642E">
        <w:rPr>
          <w:color w:val="000000"/>
        </w:rPr>
        <w:t xml:space="preserve"> other students and the</w:t>
      </w:r>
      <w:r w:rsidRPr="000F3390">
        <w:rPr>
          <w:color w:val="000000"/>
        </w:rPr>
        <w:t xml:space="preserve"> presenters.</w:t>
      </w:r>
    </w:p>
    <w:p w14:paraId="180BD434" w14:textId="77777777" w:rsidR="00AC0ECB" w:rsidRPr="000F3390" w:rsidRDefault="00AC0ECB" w:rsidP="00AC0ECB">
      <w:pPr>
        <w:rPr>
          <w:color w:val="000000"/>
        </w:rPr>
      </w:pPr>
    </w:p>
    <w:p w14:paraId="18D882AB" w14:textId="1CF20382" w:rsidR="00AC0ECB" w:rsidRPr="000F3390" w:rsidRDefault="00AC0ECB" w:rsidP="00AC0ECB">
      <w:r w:rsidRPr="000F3390">
        <w:t xml:space="preserve">Posts are due one hour before class. No late submissions will be accepted. The instructor will randomly grade 2 of the five posts: one from the first half of the semester and one from the second half of the semester. </w:t>
      </w:r>
      <w:r w:rsidR="00CB65B3">
        <w:rPr>
          <w:color w:val="000000"/>
        </w:rPr>
        <w:t>NB</w:t>
      </w:r>
      <w:r w:rsidRPr="000F3390">
        <w:rPr>
          <w:i/>
          <w:iCs/>
          <w:color w:val="000000"/>
        </w:rPr>
        <w:t>:</w:t>
      </w:r>
      <w:r w:rsidRPr="000F3390">
        <w:rPr>
          <w:color w:val="000000"/>
        </w:rPr>
        <w:t xml:space="preserve"> students should not post for the class session on which they are presenting.</w:t>
      </w:r>
    </w:p>
    <w:p w14:paraId="4519A14E" w14:textId="77777777" w:rsidR="00AC0ECB" w:rsidRPr="000F3390" w:rsidRDefault="00AC0ECB" w:rsidP="00AC0ECB"/>
    <w:p w14:paraId="60EC783F" w14:textId="70726576" w:rsidR="00AC0ECB" w:rsidRPr="00B22097" w:rsidRDefault="00AC0ECB" w:rsidP="00AC0ECB">
      <w:r w:rsidRPr="00B30AFE">
        <w:t>To post</w:t>
      </w:r>
      <w:r w:rsidR="006A42A9">
        <w:t xml:space="preserve"> in discussions</w:t>
      </w:r>
      <w:r w:rsidRPr="00B30AFE">
        <w:t>, g</w:t>
      </w:r>
      <w:r w:rsidR="00B30AFE" w:rsidRPr="00B30AFE">
        <w:t>o to</w:t>
      </w:r>
      <w:r w:rsidR="00B30AFE">
        <w:t xml:space="preserve"> Canvas</w:t>
      </w:r>
      <w:r w:rsidR="00B22097">
        <w:t>&gt;</w:t>
      </w:r>
      <w:r w:rsidR="00B22097" w:rsidRPr="00B22097">
        <w:t xml:space="preserve"> Discussions (</w:t>
      </w:r>
      <w:r w:rsidR="00B22097" w:rsidRPr="00B22097">
        <w:rPr>
          <w:color w:val="000000"/>
        </w:rPr>
        <w:t>located on the left side of the screen. If you do not see a list of tabs on the side, click the three horizontal lines at the top left of the screen).</w:t>
      </w:r>
      <w:r w:rsidR="00B22097" w:rsidRPr="00B22097">
        <w:t xml:space="preserve"> </w:t>
      </w:r>
      <w:r w:rsidR="00B22097" w:rsidRPr="00B22097">
        <w:rPr>
          <w:color w:val="000000"/>
        </w:rPr>
        <w:t xml:space="preserve">Scroll to the relevant discussion post (labeled by Class # and Date) and click the link for the discussion that you’d like to post your response to. Please note that discussions will only become available to students at the end of the previous week’s class. Click the button that says “Reply.”  Once you’re happy with your response, click the button that </w:t>
      </w:r>
      <w:proofErr w:type="gramStart"/>
      <w:r w:rsidR="00B22097" w:rsidRPr="00B22097">
        <w:rPr>
          <w:color w:val="000000"/>
        </w:rPr>
        <w:t>says</w:t>
      </w:r>
      <w:proofErr w:type="gramEnd"/>
      <w:r w:rsidR="00B22097" w:rsidRPr="00B22097">
        <w:rPr>
          <w:color w:val="000000"/>
        </w:rPr>
        <w:t xml:space="preserve"> “Post Reply.”  If you’d like to edit your response, click the three vertical dots on the right-hand corner of your post and click “Edit.” After you’re done editing, click the button that says “Done.”</w:t>
      </w:r>
      <w:r w:rsidR="00B30AFE">
        <w:t xml:space="preserve"> </w:t>
      </w:r>
    </w:p>
    <w:p w14:paraId="2D7855CD" w14:textId="77777777" w:rsidR="00B30AFE" w:rsidRPr="000F3390" w:rsidRDefault="00B30AFE" w:rsidP="00AC0ECB"/>
    <w:p w14:paraId="6ACDECEB" w14:textId="77777777" w:rsidR="00AC0ECB" w:rsidRPr="000F3390" w:rsidRDefault="00AC0ECB" w:rsidP="00AC0ECB">
      <w:r w:rsidRPr="000F3390">
        <w:rPr>
          <w:i/>
          <w:iCs/>
          <w:color w:val="000000"/>
        </w:rPr>
        <w:t>Final Paper Proposal</w:t>
      </w:r>
      <w:r w:rsidRPr="000F3390">
        <w:rPr>
          <w:b/>
          <w:bCs/>
          <w:color w:val="000000"/>
        </w:rPr>
        <w:t xml:space="preserve"> </w:t>
      </w:r>
      <w:r w:rsidRPr="000F3390">
        <w:rPr>
          <w:color w:val="000000"/>
        </w:rPr>
        <w:t>(5%)</w:t>
      </w:r>
    </w:p>
    <w:p w14:paraId="7906D0A7" w14:textId="6B28FCBE" w:rsidR="00AC0ECB" w:rsidRPr="000F3390" w:rsidRDefault="00AC0ECB" w:rsidP="00AC0ECB">
      <w:r w:rsidRPr="000F3390">
        <w:rPr>
          <w:color w:val="000000"/>
        </w:rPr>
        <w:t>Students must submit a one-page proposal (</w:t>
      </w:r>
      <w:r w:rsidR="00C4642E">
        <w:rPr>
          <w:color w:val="000000"/>
        </w:rPr>
        <w:t>excluding</w:t>
      </w:r>
      <w:r w:rsidRPr="000F3390">
        <w:rPr>
          <w:color w:val="000000"/>
        </w:rPr>
        <w:t xml:space="preserve"> the bibliography) on their proposed research paper by </w:t>
      </w:r>
      <w:r w:rsidR="000F3390" w:rsidRPr="000F3390">
        <w:rPr>
          <w:color w:val="000000"/>
        </w:rPr>
        <w:t xml:space="preserve">April 6 on Canvas. </w:t>
      </w:r>
      <w:r w:rsidRPr="000F3390">
        <w:rPr>
          <w:color w:val="000000"/>
        </w:rPr>
        <w:t>The proposal should include the student’s question and a statement of purpose that explains why the question is important given the student’s knowledge of the existing literature and the steps the student plans to take to answer the question. It should also include an annotated bibliography of at least 5 outside sources plus any relevant course readings. If appropriate, students may choose to write a grant proposal or dissertation proposal instead of a research paper. In the latter case, the student must consult with the</w:t>
      </w:r>
      <w:r w:rsidR="00C4642E">
        <w:rPr>
          <w:color w:val="000000"/>
        </w:rPr>
        <w:t>ir</w:t>
      </w:r>
      <w:r w:rsidRPr="000F3390">
        <w:rPr>
          <w:color w:val="000000"/>
        </w:rPr>
        <w:t xml:space="preserve"> dissertation advisor </w:t>
      </w:r>
      <w:r w:rsidR="00C4642E">
        <w:rPr>
          <w:color w:val="000000"/>
        </w:rPr>
        <w:t>and t</w:t>
      </w:r>
      <w:r w:rsidRPr="000F3390">
        <w:rPr>
          <w:color w:val="000000"/>
        </w:rPr>
        <w:t xml:space="preserve">he instructor on this assignment. </w:t>
      </w:r>
    </w:p>
    <w:p w14:paraId="157F9C6B" w14:textId="77777777" w:rsidR="00AC0ECB" w:rsidRPr="000F3390" w:rsidRDefault="00AC0ECB" w:rsidP="00AC0ECB">
      <w:pPr>
        <w:tabs>
          <w:tab w:val="left" w:pos="5853"/>
        </w:tabs>
      </w:pPr>
      <w:r w:rsidRPr="000F3390">
        <w:tab/>
      </w:r>
    </w:p>
    <w:p w14:paraId="5BA07130" w14:textId="77777777" w:rsidR="00AC0ECB" w:rsidRPr="000F3390" w:rsidRDefault="00AC0ECB" w:rsidP="00AC0ECB">
      <w:r w:rsidRPr="000F3390">
        <w:rPr>
          <w:i/>
          <w:iCs/>
          <w:color w:val="000000"/>
        </w:rPr>
        <w:t>Final Paper</w:t>
      </w:r>
      <w:r w:rsidRPr="000F3390">
        <w:rPr>
          <w:b/>
          <w:bCs/>
          <w:color w:val="000000"/>
        </w:rPr>
        <w:t xml:space="preserve"> </w:t>
      </w:r>
      <w:r w:rsidRPr="000F3390">
        <w:rPr>
          <w:color w:val="000000"/>
        </w:rPr>
        <w:t xml:space="preserve">(45%) </w:t>
      </w:r>
    </w:p>
    <w:p w14:paraId="352320BF" w14:textId="061204F7" w:rsidR="00AC0ECB" w:rsidRPr="000F3390" w:rsidRDefault="00AC0ECB" w:rsidP="00AC0ECB">
      <w:pPr>
        <w:rPr>
          <w:color w:val="000000"/>
        </w:rPr>
      </w:pPr>
      <w:r w:rsidRPr="000F3390">
        <w:rPr>
          <w:color w:val="000000"/>
        </w:rPr>
        <w:t xml:space="preserve">Students will write an analytical essay or research paper on a relevant topic of their choice (approximately 15 pages). </w:t>
      </w:r>
    </w:p>
    <w:p w14:paraId="1FABFEDA" w14:textId="77777777" w:rsidR="00AC0ECB" w:rsidRPr="000F3390" w:rsidRDefault="00AC0ECB" w:rsidP="00AC0ECB">
      <w:pPr>
        <w:rPr>
          <w:color w:val="000000"/>
        </w:rPr>
      </w:pPr>
    </w:p>
    <w:p w14:paraId="245CC544" w14:textId="77777777" w:rsidR="00AC0ECB" w:rsidRPr="000F3390" w:rsidRDefault="00AC0ECB" w:rsidP="00AC0ECB">
      <w:pPr>
        <w:rPr>
          <w:i/>
          <w:iCs/>
        </w:rPr>
      </w:pPr>
      <w:r w:rsidRPr="000F3390">
        <w:rPr>
          <w:i/>
          <w:iCs/>
          <w:color w:val="000000"/>
        </w:rPr>
        <w:t>Incompletes</w:t>
      </w:r>
    </w:p>
    <w:p w14:paraId="160893E7" w14:textId="7C552AD4" w:rsidR="00AC0ECB" w:rsidRPr="000F3390" w:rsidRDefault="00AC0ECB" w:rsidP="00AC0ECB">
      <w:r w:rsidRPr="000F3390">
        <w:lastRenderedPageBreak/>
        <w:t xml:space="preserve">Any MA student who entered the university as an undergraduate who requires an incomplete must fill out the form available </w:t>
      </w:r>
      <w:hyperlink r:id="rId9" w:history="1">
        <w:r w:rsidRPr="000F3390">
          <w:rPr>
            <w:rStyle w:val="Hyperlink"/>
          </w:rPr>
          <w:t>here</w:t>
        </w:r>
      </w:hyperlink>
      <w:r w:rsidRPr="000F3390">
        <w:t xml:space="preserve"> within the week of the final exam period. Graduate students who did not enter the university as undergraduates are not required to use this form. </w:t>
      </w:r>
    </w:p>
    <w:p w14:paraId="621EC25B" w14:textId="77777777" w:rsidR="00AC0ECB" w:rsidRPr="000F3390" w:rsidRDefault="00AC0ECB" w:rsidP="00AC0ECB"/>
    <w:p w14:paraId="51131B2A" w14:textId="77777777" w:rsidR="00AC0ECB" w:rsidRPr="000F3390" w:rsidRDefault="00AC0ECB" w:rsidP="00AC0ECB">
      <w:r w:rsidRPr="000F3390">
        <w:rPr>
          <w:b/>
          <w:bCs/>
          <w:color w:val="000000"/>
        </w:rPr>
        <w:t>Course Policies</w:t>
      </w:r>
    </w:p>
    <w:p w14:paraId="6505E8A2" w14:textId="3F5E76D6" w:rsidR="00AC0ECB" w:rsidRPr="000F3390" w:rsidRDefault="00AC0ECB" w:rsidP="00AC0ECB">
      <w:pPr>
        <w:rPr>
          <w:color w:val="000000"/>
        </w:rPr>
      </w:pPr>
      <w:r w:rsidRPr="000F3390">
        <w:rPr>
          <w:color w:val="000000"/>
        </w:rPr>
        <w:t xml:space="preserve">Let the instructor and students know the name you use, how to pronounce it correctly, the pronouns you use, and any additional information </w:t>
      </w:r>
      <w:r w:rsidR="00C4642E">
        <w:rPr>
          <w:color w:val="000000"/>
        </w:rPr>
        <w:t>required</w:t>
      </w:r>
      <w:r w:rsidRPr="000F3390">
        <w:rPr>
          <w:color w:val="000000"/>
        </w:rPr>
        <w:t xml:space="preserve"> for productive classroom and professional interactions. Reminders may be necessary </w:t>
      </w:r>
      <w:r w:rsidR="00C4642E">
        <w:rPr>
          <w:color w:val="000000"/>
        </w:rPr>
        <w:t>(</w:t>
      </w:r>
      <w:r w:rsidRPr="000F3390">
        <w:rPr>
          <w:color w:val="000000"/>
        </w:rPr>
        <w:t>and are most welcome</w:t>
      </w:r>
      <w:r w:rsidR="00C4642E">
        <w:rPr>
          <w:color w:val="000000"/>
        </w:rPr>
        <w:t>!)</w:t>
      </w:r>
      <w:r w:rsidRPr="000F3390">
        <w:rPr>
          <w:color w:val="000000"/>
        </w:rPr>
        <w:t xml:space="preserve"> </w:t>
      </w:r>
      <w:r w:rsidR="00C4642E">
        <w:rPr>
          <w:color w:val="000000"/>
        </w:rPr>
        <w:t>as</w:t>
      </w:r>
      <w:r w:rsidRPr="000F3390">
        <w:rPr>
          <w:color w:val="000000"/>
        </w:rPr>
        <w:t xml:space="preserve"> we meet only once a week.</w:t>
      </w:r>
    </w:p>
    <w:p w14:paraId="2EBA688B" w14:textId="77777777" w:rsidR="00AC0ECB" w:rsidRPr="000F3390" w:rsidRDefault="00AC0ECB" w:rsidP="00AC0ECB"/>
    <w:p w14:paraId="4049603B" w14:textId="59130659" w:rsidR="00AC0ECB" w:rsidRPr="000F3390" w:rsidRDefault="00AC0ECB" w:rsidP="00AC0ECB">
      <w:r w:rsidRPr="000F3390">
        <w:rPr>
          <w:color w:val="000000"/>
        </w:rPr>
        <w:t>Students will turn in all written work on Canvas.</w:t>
      </w:r>
    </w:p>
    <w:p w14:paraId="59FD9910" w14:textId="77777777" w:rsidR="00AC0ECB" w:rsidRPr="000F3390" w:rsidRDefault="00AC0ECB" w:rsidP="00AC0ECB"/>
    <w:p w14:paraId="70E5EEA6" w14:textId="77777777" w:rsidR="00AC0ECB" w:rsidRPr="000F3390" w:rsidRDefault="00AC0ECB" w:rsidP="00AC0ECB">
      <w:r w:rsidRPr="000F3390">
        <w:rPr>
          <w:b/>
          <w:bCs/>
          <w:color w:val="000000"/>
        </w:rPr>
        <w:t>Resources</w:t>
      </w:r>
    </w:p>
    <w:p w14:paraId="40014F77" w14:textId="2BBC4087" w:rsidR="00AC0ECB" w:rsidRPr="000F3390" w:rsidRDefault="00000000" w:rsidP="00AC0ECB">
      <w:hyperlink r:id="rId10" w:history="1">
        <w:r w:rsidR="000F3390" w:rsidRPr="000F3390">
          <w:rPr>
            <w:rStyle w:val="Hyperlink"/>
          </w:rPr>
          <w:t>Christine Slaughter</w:t>
        </w:r>
      </w:hyperlink>
      <w:r w:rsidR="00AC0ECB" w:rsidRPr="000F3390">
        <w:rPr>
          <w:color w:val="000000"/>
        </w:rPr>
        <w:t xml:space="preserve"> is the librarian for </w:t>
      </w:r>
      <w:r w:rsidR="00777CA5">
        <w:rPr>
          <w:color w:val="000000"/>
        </w:rPr>
        <w:t xml:space="preserve">the </w:t>
      </w:r>
      <w:r w:rsidR="000F3390" w:rsidRPr="000F3390">
        <w:rPr>
          <w:color w:val="000000"/>
        </w:rPr>
        <w:t>Politics</w:t>
      </w:r>
      <w:r w:rsidR="00777CA5">
        <w:rPr>
          <w:color w:val="000000"/>
        </w:rPr>
        <w:t xml:space="preserve"> Department</w:t>
      </w:r>
      <w:r w:rsidR="000F3390" w:rsidRPr="000F3390">
        <w:rPr>
          <w:color w:val="000000"/>
        </w:rPr>
        <w:t xml:space="preserve">. </w:t>
      </w:r>
      <w:r w:rsidR="00777CA5">
        <w:rPr>
          <w:color w:val="000000"/>
        </w:rPr>
        <w:t>She</w:t>
      </w:r>
      <w:r w:rsidR="00AC0ECB" w:rsidRPr="000F3390">
        <w:rPr>
          <w:color w:val="000000"/>
        </w:rPr>
        <w:t xml:space="preserve"> can purchase resources if they are not in the library. She also is available for individual research consultations</w:t>
      </w:r>
      <w:r w:rsidR="00777CA5">
        <w:rPr>
          <w:color w:val="000000"/>
        </w:rPr>
        <w:t>.</w:t>
      </w:r>
      <w:r w:rsidR="000F3390" w:rsidRPr="000F3390">
        <w:t xml:space="preserve"> I have found her to be helpful</w:t>
      </w:r>
      <w:r w:rsidR="00777CA5">
        <w:t xml:space="preserve"> and recommend her highly.</w:t>
      </w:r>
    </w:p>
    <w:p w14:paraId="0211A575" w14:textId="77777777" w:rsidR="00AC0ECB" w:rsidRPr="000F3390" w:rsidRDefault="00AC0ECB" w:rsidP="00AC0ECB">
      <w:pPr>
        <w:rPr>
          <w:color w:val="000000"/>
        </w:rPr>
      </w:pPr>
    </w:p>
    <w:p w14:paraId="7A05281B" w14:textId="77777777" w:rsidR="00AC0ECB" w:rsidRPr="000F3390" w:rsidRDefault="00AC0ECB" w:rsidP="00AC0ECB">
      <w:r w:rsidRPr="000F3390">
        <w:rPr>
          <w:color w:val="000000"/>
        </w:rPr>
        <w:t>If you have (or suspect you have) a learning or other disability that requires academic accommodations, you should contact the</w:t>
      </w:r>
      <w:hyperlink r:id="rId11" w:history="1">
        <w:r w:rsidRPr="000F3390">
          <w:rPr>
            <w:color w:val="000000"/>
          </w:rPr>
          <w:t xml:space="preserve"> </w:t>
        </w:r>
        <w:r w:rsidRPr="000F3390">
          <w:rPr>
            <w:color w:val="1155CC"/>
            <w:u w:val="single"/>
          </w:rPr>
          <w:t>Student Disability Access Center</w:t>
        </w:r>
      </w:hyperlink>
      <w:r w:rsidRPr="000F3390">
        <w:rPr>
          <w:color w:val="000000"/>
        </w:rPr>
        <w:t xml:space="preserve"> as soon as possible, and at least two to three weeks before any assignments are due. The instructor will make whatever accommodations students need to be successful in the course. Please properly document necessary accommodations with the SDAC. Be sure to provide the instructor with enough notice to make appropriate arrangements.</w:t>
      </w:r>
    </w:p>
    <w:p w14:paraId="32E09344" w14:textId="77777777" w:rsidR="00AC0ECB" w:rsidRPr="000F3390" w:rsidRDefault="00AC0ECB" w:rsidP="00AC0ECB"/>
    <w:p w14:paraId="6C7E610E" w14:textId="39529120" w:rsidR="00AC0ECB" w:rsidRDefault="00AC0ECB" w:rsidP="00AC0ECB">
      <w:pPr>
        <w:rPr>
          <w:color w:val="000000"/>
        </w:rPr>
      </w:pPr>
      <w:r w:rsidRPr="000F3390">
        <w:rPr>
          <w:color w:val="000000"/>
        </w:rPr>
        <w:t>If you or someone you know is struggling with</w:t>
      </w:r>
      <w:hyperlink r:id="rId12" w:history="1">
        <w:r w:rsidRPr="000F3390">
          <w:rPr>
            <w:color w:val="000000"/>
          </w:rPr>
          <w:t xml:space="preserve"> </w:t>
        </w:r>
        <w:r w:rsidRPr="000F3390">
          <w:rPr>
            <w:color w:val="1155CC"/>
            <w:u w:val="single"/>
          </w:rPr>
          <w:t>gender, sexual, or domestic violence</w:t>
        </w:r>
      </w:hyperlink>
      <w:r w:rsidRPr="000F3390">
        <w:rPr>
          <w:color w:val="000000"/>
        </w:rPr>
        <w:t>, or is a target of a hate crime, there are many community and University of Virginia resources available including</w:t>
      </w:r>
      <w:hyperlink r:id="rId13" w:history="1">
        <w:r w:rsidRPr="000F3390">
          <w:rPr>
            <w:color w:val="000000"/>
          </w:rPr>
          <w:t xml:space="preserve"> </w:t>
        </w:r>
        <w:r w:rsidRPr="000F3390">
          <w:rPr>
            <w:color w:val="1155CC"/>
            <w:u w:val="single"/>
          </w:rPr>
          <w:t>Just Report It</w:t>
        </w:r>
      </w:hyperlink>
      <w:r w:rsidRPr="000F3390">
        <w:rPr>
          <w:color w:val="000000"/>
        </w:rPr>
        <w:t>,</w:t>
      </w:r>
      <w:hyperlink r:id="rId14" w:history="1">
        <w:r w:rsidRPr="000F3390">
          <w:rPr>
            <w:color w:val="000000"/>
          </w:rPr>
          <w:t xml:space="preserve"> </w:t>
        </w:r>
        <w:r w:rsidRPr="000F3390">
          <w:rPr>
            <w:color w:val="1155CC"/>
            <w:u w:val="single"/>
          </w:rPr>
          <w:t>The Office of the Dean of Students</w:t>
        </w:r>
      </w:hyperlink>
      <w:r w:rsidRPr="000F3390">
        <w:rPr>
          <w:color w:val="000000"/>
        </w:rPr>
        <w:t>: 434- 924-7133 (after hours and weekends 434-924-7166 for the University Police Department; ask them to refer the issue to the Dean on Call), the</w:t>
      </w:r>
      <w:hyperlink r:id="rId15" w:history="1">
        <w:r w:rsidRPr="000F3390">
          <w:rPr>
            <w:color w:val="000000"/>
          </w:rPr>
          <w:t xml:space="preserve"> </w:t>
        </w:r>
        <w:r w:rsidRPr="000F3390">
          <w:rPr>
            <w:color w:val="1155CC"/>
            <w:u w:val="single"/>
          </w:rPr>
          <w:t>UVA Women's Center</w:t>
        </w:r>
      </w:hyperlink>
      <w:r w:rsidRPr="000F3390">
        <w:rPr>
          <w:color w:val="000000"/>
        </w:rPr>
        <w:t>: 435-982-2361,</w:t>
      </w:r>
      <w:hyperlink r:id="rId16" w:history="1">
        <w:r w:rsidRPr="000F3390">
          <w:rPr>
            <w:color w:val="000000"/>
          </w:rPr>
          <w:t xml:space="preserve"> </w:t>
        </w:r>
        <w:r w:rsidRPr="000F3390">
          <w:rPr>
            <w:color w:val="1155CC"/>
            <w:u w:val="single"/>
          </w:rPr>
          <w:t>Sexual Assault Resources Agency</w:t>
        </w:r>
      </w:hyperlink>
      <w:r w:rsidRPr="000F3390">
        <w:rPr>
          <w:color w:val="000000"/>
        </w:rPr>
        <w:t xml:space="preserve"> (SARA) hotline: 434-977-7273 (24/7), </w:t>
      </w:r>
      <w:hyperlink r:id="rId17" w:history="1">
        <w:r w:rsidRPr="000F3390">
          <w:rPr>
            <w:color w:val="1155CC"/>
            <w:u w:val="single"/>
          </w:rPr>
          <w:t>Shelter for Help in Emergency</w:t>
        </w:r>
      </w:hyperlink>
      <w:r w:rsidRPr="000F3390">
        <w:rPr>
          <w:color w:val="000000"/>
        </w:rPr>
        <w:t xml:space="preserve"> (SHE) hotline: 434-293-8509 (24/7). If you prefer to speak anonymously and confidentially over the phone to UVa student volunteers, call </w:t>
      </w:r>
      <w:hyperlink r:id="rId18" w:history="1">
        <w:r w:rsidRPr="000F3390">
          <w:rPr>
            <w:color w:val="1155CC"/>
            <w:u w:val="single"/>
          </w:rPr>
          <w:t xml:space="preserve">Madison House's HELP Line </w:t>
        </w:r>
      </w:hyperlink>
      <w:r w:rsidRPr="000F3390">
        <w:rPr>
          <w:color w:val="000000"/>
        </w:rPr>
        <w:t>(24/7): 434-295-8255.  </w:t>
      </w:r>
    </w:p>
    <w:p w14:paraId="2F965816" w14:textId="35BE0734" w:rsidR="009E19DE" w:rsidRDefault="009E19DE" w:rsidP="00AC0ECB">
      <w:pPr>
        <w:rPr>
          <w:color w:val="000000"/>
        </w:rPr>
      </w:pPr>
    </w:p>
    <w:p w14:paraId="56272D1B" w14:textId="360F96A7" w:rsidR="009E19DE" w:rsidRPr="009E19DE" w:rsidRDefault="009E19DE" w:rsidP="00AC0ECB">
      <w:pPr>
        <w:rPr>
          <w:b/>
          <w:bCs/>
          <w:color w:val="000000"/>
        </w:rPr>
      </w:pPr>
      <w:r w:rsidRPr="009E19DE">
        <w:rPr>
          <w:b/>
          <w:bCs/>
          <w:color w:val="000000"/>
        </w:rPr>
        <w:t>Required Readings</w:t>
      </w:r>
    </w:p>
    <w:p w14:paraId="32107479" w14:textId="1C2E5DCC" w:rsidR="009E19DE" w:rsidRPr="000F3390" w:rsidRDefault="009E19DE" w:rsidP="00AC0ECB">
      <w:pPr>
        <w:rPr>
          <w:color w:val="000000"/>
        </w:rPr>
      </w:pPr>
      <w:r>
        <w:rPr>
          <w:color w:val="000000"/>
        </w:rPr>
        <w:t xml:space="preserve">All required readings are either available on Canvas or as an </w:t>
      </w:r>
      <w:proofErr w:type="spellStart"/>
      <w:r>
        <w:rPr>
          <w:color w:val="000000"/>
        </w:rPr>
        <w:t>ebook</w:t>
      </w:r>
      <w:proofErr w:type="spellEnd"/>
      <w:r>
        <w:rPr>
          <w:color w:val="000000"/>
        </w:rPr>
        <w:t xml:space="preserve"> on Virgo. </w:t>
      </w:r>
    </w:p>
    <w:p w14:paraId="2E7C19EF" w14:textId="03D293E9" w:rsidR="00163B49" w:rsidRPr="000F3390" w:rsidRDefault="00163B49" w:rsidP="00606C0D"/>
    <w:p w14:paraId="6A1E600C" w14:textId="39444830" w:rsidR="001C6ABC" w:rsidRDefault="00163B49" w:rsidP="001C6ABC">
      <w:r w:rsidRPr="000F3390">
        <w:t>*Occasional changes to th</w:t>
      </w:r>
      <w:r w:rsidR="00C4642E">
        <w:t>e</w:t>
      </w:r>
      <w:r w:rsidRPr="000F3390">
        <w:t xml:space="preserve"> </w:t>
      </w:r>
      <w:r w:rsidR="00C4642E">
        <w:t>readings</w:t>
      </w:r>
      <w:r w:rsidRPr="000F3390">
        <w:t xml:space="preserve"> are possible and will be announced in advance.</w:t>
      </w:r>
    </w:p>
    <w:p w14:paraId="76864528" w14:textId="77777777" w:rsidR="00CB65B3" w:rsidRDefault="00CB65B3" w:rsidP="001C6ABC">
      <w:pPr>
        <w:rPr>
          <w:b/>
        </w:rPr>
      </w:pPr>
    </w:p>
    <w:p w14:paraId="2A578BBF" w14:textId="6BB41493" w:rsidR="001C6ABC" w:rsidRPr="000F3390" w:rsidRDefault="001C6ABC" w:rsidP="001C6ABC">
      <w:pPr>
        <w:rPr>
          <w:b/>
        </w:rPr>
      </w:pPr>
      <w:r w:rsidRPr="000F3390">
        <w:rPr>
          <w:b/>
        </w:rPr>
        <w:t>Course Outline</w:t>
      </w:r>
    </w:p>
    <w:p w14:paraId="46601C13" w14:textId="00CE5712" w:rsidR="001B3A56" w:rsidRPr="000F3390" w:rsidRDefault="005D57DD" w:rsidP="006B4BCB">
      <w:pPr>
        <w:rPr>
          <w:b/>
          <w:i/>
        </w:rPr>
      </w:pPr>
      <w:r w:rsidRPr="000F3390">
        <w:rPr>
          <w:b/>
          <w:i/>
        </w:rPr>
        <w:t>Part I. Definitions</w:t>
      </w:r>
    </w:p>
    <w:p w14:paraId="767045A1" w14:textId="77777777" w:rsidR="001B3A56" w:rsidRPr="000F3390" w:rsidRDefault="001B3A56" w:rsidP="001C6ABC">
      <w:pPr>
        <w:rPr>
          <w:b/>
          <w:iCs/>
        </w:rPr>
      </w:pPr>
    </w:p>
    <w:p w14:paraId="03047DFF" w14:textId="62329526" w:rsidR="00AC6A83" w:rsidRPr="000F3390" w:rsidRDefault="004C345A" w:rsidP="00AC6A83">
      <w:pPr>
        <w:rPr>
          <w:b/>
        </w:rPr>
      </w:pPr>
      <w:r w:rsidRPr="000F3390">
        <w:rPr>
          <w:b/>
        </w:rPr>
        <w:t xml:space="preserve">Class 1 (Jan. </w:t>
      </w:r>
      <w:r w:rsidR="00916B38">
        <w:rPr>
          <w:b/>
        </w:rPr>
        <w:t>19</w:t>
      </w:r>
      <w:r w:rsidR="001C6ABC" w:rsidRPr="000F3390">
        <w:rPr>
          <w:b/>
        </w:rPr>
        <w:t xml:space="preserve">): </w:t>
      </w:r>
      <w:r w:rsidR="00D933FD" w:rsidRPr="000F3390">
        <w:rPr>
          <w:b/>
        </w:rPr>
        <w:t xml:space="preserve">Political Science </w:t>
      </w:r>
      <w:r w:rsidR="009147BD" w:rsidRPr="000F3390">
        <w:rPr>
          <w:b/>
        </w:rPr>
        <w:t>and</w:t>
      </w:r>
      <w:r w:rsidR="00D933FD" w:rsidRPr="000F3390">
        <w:rPr>
          <w:b/>
        </w:rPr>
        <w:t xml:space="preserve"> Identity Politics </w:t>
      </w:r>
    </w:p>
    <w:p w14:paraId="3B0F364A" w14:textId="18E540C6" w:rsidR="00AC6A83" w:rsidRDefault="0064688B" w:rsidP="00AC6A83">
      <w:pPr>
        <w:rPr>
          <w:i/>
        </w:rPr>
      </w:pPr>
      <w:r w:rsidRPr="000F3390">
        <w:rPr>
          <w:i/>
        </w:rPr>
        <w:lastRenderedPageBreak/>
        <w:t>How has political science</w:t>
      </w:r>
      <w:r w:rsidR="0037148E" w:rsidRPr="000F3390">
        <w:rPr>
          <w:i/>
        </w:rPr>
        <w:t xml:space="preserve"> </w:t>
      </w:r>
      <w:r w:rsidRPr="000F3390">
        <w:rPr>
          <w:i/>
        </w:rPr>
        <w:t xml:space="preserve">been produced by and produced </w:t>
      </w:r>
      <w:r w:rsidR="00A72D26" w:rsidRPr="000F3390">
        <w:rPr>
          <w:i/>
        </w:rPr>
        <w:t xml:space="preserve">injustice for </w:t>
      </w:r>
      <w:r w:rsidR="00777CA5">
        <w:rPr>
          <w:i/>
        </w:rPr>
        <w:t>identity</w:t>
      </w:r>
      <w:r w:rsidR="00A72D26" w:rsidRPr="000F3390">
        <w:rPr>
          <w:i/>
        </w:rPr>
        <w:t xml:space="preserve"> groups</w:t>
      </w:r>
      <w:r w:rsidRPr="000F3390">
        <w:rPr>
          <w:i/>
        </w:rPr>
        <w:t>? What is your prognosis for the discipline’s future</w:t>
      </w:r>
      <w:r w:rsidR="00AC6A83" w:rsidRPr="000F3390">
        <w:rPr>
          <w:i/>
        </w:rPr>
        <w:t>?</w:t>
      </w:r>
      <w:r w:rsidR="00A72D26" w:rsidRPr="000F3390">
        <w:rPr>
          <w:i/>
        </w:rPr>
        <w:t xml:space="preserve"> Will identity politics be our saving grace or our </w:t>
      </w:r>
      <w:r w:rsidR="00777CA5">
        <w:rPr>
          <w:i/>
        </w:rPr>
        <w:t>undoing</w:t>
      </w:r>
      <w:r w:rsidR="00A72D26" w:rsidRPr="000F3390">
        <w:rPr>
          <w:i/>
        </w:rPr>
        <w:t>?</w:t>
      </w:r>
    </w:p>
    <w:p w14:paraId="2DF2ABEB" w14:textId="51BA34DB" w:rsidR="003E3673" w:rsidRDefault="003E3673" w:rsidP="00AC6A83">
      <w:pPr>
        <w:rPr>
          <w:i/>
        </w:rPr>
      </w:pPr>
    </w:p>
    <w:p w14:paraId="6F8A9145" w14:textId="4CF0D22F" w:rsidR="003E3673" w:rsidRPr="003E3673" w:rsidRDefault="003E3673" w:rsidP="003E3673">
      <w:pPr>
        <w:tabs>
          <w:tab w:val="right" w:pos="8640"/>
        </w:tabs>
        <w:rPr>
          <w:color w:val="FF0000"/>
        </w:rPr>
      </w:pPr>
      <w:r w:rsidRPr="007A49F6">
        <w:rPr>
          <w:color w:val="FF0000"/>
        </w:rPr>
        <w:t>We will meet for most of the schedule class time today. Please come prepared to discuss the assigned readings.</w:t>
      </w:r>
    </w:p>
    <w:p w14:paraId="51A28D13" w14:textId="77777777" w:rsidR="00AC6A83" w:rsidRPr="000F3390" w:rsidRDefault="00AC6A83" w:rsidP="00AC6A83"/>
    <w:p w14:paraId="159025A5" w14:textId="6C0CB206" w:rsidR="00E31CF8" w:rsidRPr="000F3390" w:rsidRDefault="00AC6A83" w:rsidP="00E31CF8">
      <w:pPr>
        <w:widowControl w:val="0"/>
        <w:autoSpaceDE w:val="0"/>
        <w:autoSpaceDN w:val="0"/>
        <w:adjustRightInd w:val="0"/>
        <w:spacing w:after="240"/>
      </w:pPr>
      <w:r w:rsidRPr="000F3390">
        <w:t>Discussion of the syllabus, assignments, etc.</w:t>
      </w:r>
    </w:p>
    <w:p w14:paraId="5600DD4B" w14:textId="07DE6023" w:rsidR="00E31CF8" w:rsidRPr="000F3390" w:rsidRDefault="00E31CF8" w:rsidP="00E31CF8">
      <w:r w:rsidRPr="000F3390">
        <w:t xml:space="preserve">Jessica Blatt, 2018, </w:t>
      </w:r>
      <w:r w:rsidRPr="000F3390">
        <w:rPr>
          <w:i/>
          <w:iCs/>
        </w:rPr>
        <w:t>Race in the Making of American Political Science</w:t>
      </w:r>
      <w:r w:rsidRPr="000F3390">
        <w:t>, University of Pennsylvania Press: Introduction</w:t>
      </w:r>
      <w:r w:rsidR="00C4642E">
        <w:t xml:space="preserve"> (Canvas)</w:t>
      </w:r>
      <w:r w:rsidRPr="000F3390">
        <w:t>.</w:t>
      </w:r>
    </w:p>
    <w:p w14:paraId="7A36627B" w14:textId="77777777" w:rsidR="00E31CF8" w:rsidRPr="000F3390" w:rsidRDefault="00E31CF8" w:rsidP="00E31CF8"/>
    <w:p w14:paraId="136CF987" w14:textId="32EAFD95" w:rsidR="00E31CF8" w:rsidRPr="000F3390" w:rsidRDefault="00E31CF8" w:rsidP="00E31CF8">
      <w:r w:rsidRPr="000F3390">
        <w:t xml:space="preserve">Michael Hanchard, 2018, </w:t>
      </w:r>
      <w:r w:rsidRPr="000F3390">
        <w:rPr>
          <w:i/>
          <w:iCs/>
        </w:rPr>
        <w:t xml:space="preserve">The </w:t>
      </w:r>
      <w:r w:rsidR="00586102" w:rsidRPr="000F3390">
        <w:rPr>
          <w:i/>
          <w:iCs/>
        </w:rPr>
        <w:t>Specter</w:t>
      </w:r>
      <w:r w:rsidRPr="000F3390">
        <w:rPr>
          <w:i/>
          <w:iCs/>
        </w:rPr>
        <w:t xml:space="preserve"> of Race: How Discrimination Haunts Western Democracy</w:t>
      </w:r>
      <w:r w:rsidRPr="000F3390">
        <w:t>, Princeton University Press: Introduction</w:t>
      </w:r>
      <w:r w:rsidR="00C4642E">
        <w:t xml:space="preserve"> (Canvas)</w:t>
      </w:r>
      <w:r w:rsidRPr="000F3390">
        <w:t>.</w:t>
      </w:r>
      <w:r w:rsidR="00C4642E">
        <w:t xml:space="preserve"> </w:t>
      </w:r>
      <w:r w:rsidRPr="000F3390">
        <w:t xml:space="preserve"> </w:t>
      </w:r>
    </w:p>
    <w:p w14:paraId="253EE91C" w14:textId="7981A04C" w:rsidR="0064688B" w:rsidRPr="000F3390" w:rsidRDefault="0064688B" w:rsidP="00E31CF8"/>
    <w:p w14:paraId="7CEF8E99" w14:textId="5DA1060D" w:rsidR="0064688B" w:rsidRPr="002B4172" w:rsidRDefault="0064688B" w:rsidP="00E31CF8">
      <w:r w:rsidRPr="000F3390">
        <w:t xml:space="preserve">APSR Editors, 2020, “Moving Beyond the Rhetoric of Diversity and Inclusion,” </w:t>
      </w:r>
      <w:r w:rsidRPr="000F3390">
        <w:rPr>
          <w:i/>
          <w:iCs/>
        </w:rPr>
        <w:t>American Political Science Review</w:t>
      </w:r>
      <w:r w:rsidRPr="000F3390">
        <w:t xml:space="preserve">: </w:t>
      </w:r>
      <w:hyperlink r:id="rId19" w:history="1">
        <w:r w:rsidRPr="000F3390">
          <w:rPr>
            <w:rStyle w:val="Hyperlink"/>
          </w:rPr>
          <w:t>https://www.cambridge.org/core/blog/2020/07/27/moving-beyond-the-rhetoric-of-diversity-and-inclusion/</w:t>
        </w:r>
      </w:hyperlink>
      <w:r w:rsidR="002B4172">
        <w:rPr>
          <w:rStyle w:val="Hyperlink"/>
        </w:rPr>
        <w:t xml:space="preserve">  </w:t>
      </w:r>
      <w:r w:rsidR="002B4172">
        <w:t>(Canvas)</w:t>
      </w:r>
      <w:r w:rsidR="002B4172" w:rsidRPr="000F3390">
        <w:t>.</w:t>
      </w:r>
    </w:p>
    <w:p w14:paraId="122DCB6C" w14:textId="01E1AB01" w:rsidR="0064688B" w:rsidRPr="000F3390" w:rsidRDefault="0064688B" w:rsidP="00E31CF8"/>
    <w:p w14:paraId="496A04C1" w14:textId="4F98AB5C" w:rsidR="0064688B" w:rsidRPr="000F3390" w:rsidRDefault="0064688B" w:rsidP="00E31CF8">
      <w:r w:rsidRPr="000F3390">
        <w:t xml:space="preserve">Tamir </w:t>
      </w:r>
      <w:proofErr w:type="spellStart"/>
      <w:r w:rsidRPr="000F3390">
        <w:t>Moustafa</w:t>
      </w:r>
      <w:proofErr w:type="spellEnd"/>
      <w:r w:rsidRPr="000F3390">
        <w:t xml:space="preserve">, 2022, “Political Science at the NSF: The Politics of Knowledge Production,” </w:t>
      </w:r>
      <w:r w:rsidRPr="000F3390">
        <w:rPr>
          <w:i/>
          <w:iCs/>
        </w:rPr>
        <w:t xml:space="preserve">PS: Political Science &amp; Politics </w:t>
      </w:r>
      <w:r w:rsidRPr="000F3390">
        <w:t>55(2): 335-340</w:t>
      </w:r>
      <w:r w:rsidR="00C4642E">
        <w:t xml:space="preserve"> (Canvas)</w:t>
      </w:r>
      <w:r w:rsidR="00C4642E" w:rsidRPr="000F3390">
        <w:t>.</w:t>
      </w:r>
    </w:p>
    <w:p w14:paraId="1C54CC5D" w14:textId="7C30D224" w:rsidR="00C84697" w:rsidRPr="000F3390" w:rsidRDefault="00C84697" w:rsidP="00E31CF8"/>
    <w:p w14:paraId="77FA9E6B" w14:textId="582A8256" w:rsidR="00C84697" w:rsidRPr="000F3390" w:rsidRDefault="00C84697" w:rsidP="00E31CF8">
      <w:r w:rsidRPr="000F3390">
        <w:t xml:space="preserve">Nicola J. Smith and Donna Lee, 2015, “What’s Queer About Political Science?” </w:t>
      </w:r>
      <w:r w:rsidRPr="000F3390">
        <w:rPr>
          <w:i/>
          <w:iCs/>
        </w:rPr>
        <w:t>The British Journal of Politics and International Relations</w:t>
      </w:r>
      <w:r w:rsidRPr="000F3390">
        <w:t xml:space="preserve"> 17: 49-63</w:t>
      </w:r>
      <w:r w:rsidR="00C4642E">
        <w:t xml:space="preserve"> (Canvas)</w:t>
      </w:r>
      <w:r w:rsidR="00C4642E" w:rsidRPr="000F3390">
        <w:t>.</w:t>
      </w:r>
    </w:p>
    <w:p w14:paraId="61835DE7" w14:textId="77777777" w:rsidR="00E31CF8" w:rsidRPr="000F3390" w:rsidRDefault="00E31CF8" w:rsidP="00E31CF8"/>
    <w:p w14:paraId="5E542F6C" w14:textId="3092CE2A" w:rsidR="00AC6A83" w:rsidRPr="000F3390" w:rsidRDefault="00096E4E" w:rsidP="00AC6A83">
      <w:r w:rsidRPr="000F3390">
        <w:rPr>
          <w:iCs/>
        </w:rPr>
        <w:t xml:space="preserve">Cressida </w:t>
      </w:r>
      <w:proofErr w:type="spellStart"/>
      <w:r w:rsidRPr="000F3390">
        <w:rPr>
          <w:iCs/>
        </w:rPr>
        <w:t>H</w:t>
      </w:r>
      <w:r w:rsidR="00C1282F">
        <w:rPr>
          <w:iCs/>
        </w:rPr>
        <w:t>eye</w:t>
      </w:r>
      <w:r w:rsidRPr="000F3390">
        <w:rPr>
          <w:iCs/>
        </w:rPr>
        <w:t>s</w:t>
      </w:r>
      <w:proofErr w:type="spellEnd"/>
      <w:r w:rsidRPr="000F3390">
        <w:rPr>
          <w:iCs/>
        </w:rPr>
        <w:t xml:space="preserve">, 2020, “Identity Politics,” </w:t>
      </w:r>
      <w:r w:rsidR="00F640F4" w:rsidRPr="000F3390">
        <w:rPr>
          <w:i/>
        </w:rPr>
        <w:t xml:space="preserve">The </w:t>
      </w:r>
      <w:r w:rsidRPr="000F3390">
        <w:rPr>
          <w:i/>
        </w:rPr>
        <w:t xml:space="preserve">Stanford </w:t>
      </w:r>
      <w:r w:rsidR="00F640F4" w:rsidRPr="000F3390">
        <w:rPr>
          <w:i/>
        </w:rPr>
        <w:t>Encyclopedia of Philosophy</w:t>
      </w:r>
      <w:r w:rsidR="00F640F4" w:rsidRPr="000F3390">
        <w:rPr>
          <w:iCs/>
        </w:rPr>
        <w:t xml:space="preserve">. Edward N. </w:t>
      </w:r>
      <w:proofErr w:type="spellStart"/>
      <w:r w:rsidR="00F640F4" w:rsidRPr="000F3390">
        <w:rPr>
          <w:iCs/>
        </w:rPr>
        <w:t>Zalta</w:t>
      </w:r>
      <w:proofErr w:type="spellEnd"/>
      <w:r w:rsidR="00F640F4" w:rsidRPr="000F3390">
        <w:rPr>
          <w:iCs/>
        </w:rPr>
        <w:t xml:space="preserve">, ed. </w:t>
      </w:r>
      <w:hyperlink r:id="rId20" w:history="1">
        <w:r w:rsidR="00F640F4" w:rsidRPr="000F3390">
          <w:rPr>
            <w:rStyle w:val="Hyperlink"/>
          </w:rPr>
          <w:t>https://plato.stanford.edu/entries/identity-politics/</w:t>
        </w:r>
      </w:hyperlink>
      <w:r w:rsidR="002B4172">
        <w:rPr>
          <w:rStyle w:val="Hyperlink"/>
        </w:rPr>
        <w:t xml:space="preserve"> </w:t>
      </w:r>
      <w:r w:rsidR="002B4172">
        <w:t>(Canvas)</w:t>
      </w:r>
      <w:r w:rsidR="002B4172" w:rsidRPr="000F3390">
        <w:t>.</w:t>
      </w:r>
    </w:p>
    <w:p w14:paraId="5FBAF90B" w14:textId="77777777" w:rsidR="00096E4E" w:rsidRPr="000F3390" w:rsidRDefault="00096E4E" w:rsidP="00AC6A83">
      <w:pPr>
        <w:rPr>
          <w:i/>
        </w:rPr>
      </w:pPr>
    </w:p>
    <w:p w14:paraId="5EAC21EB" w14:textId="31A29B5F" w:rsidR="00AC6A83" w:rsidRPr="000F3390" w:rsidRDefault="00DF48C1" w:rsidP="00AC6A83">
      <w:r w:rsidRPr="000F3390">
        <w:rPr>
          <w:i/>
        </w:rPr>
        <w:t>Recommended</w:t>
      </w:r>
      <w:r w:rsidR="00AC6A83" w:rsidRPr="000F3390">
        <w:t>:</w:t>
      </w:r>
    </w:p>
    <w:p w14:paraId="15F7F6E3" w14:textId="7896411D" w:rsidR="00777CA5" w:rsidRDefault="003D4069" w:rsidP="00096E4E">
      <w:pPr>
        <w:tabs>
          <w:tab w:val="left" w:pos="8280"/>
        </w:tabs>
        <w:contextualSpacing/>
        <w:rPr>
          <w:color w:val="000000"/>
        </w:rPr>
      </w:pPr>
      <w:r w:rsidRPr="000F3390">
        <w:rPr>
          <w:color w:val="000000"/>
        </w:rPr>
        <w:t xml:space="preserve">Rogers Brubaker, 2022, </w:t>
      </w:r>
      <w:r w:rsidRPr="000F3390">
        <w:rPr>
          <w:i/>
          <w:iCs/>
          <w:color w:val="000000"/>
        </w:rPr>
        <w:t>Hyperconnectivity and Its Discontents</w:t>
      </w:r>
      <w:r w:rsidRPr="000F3390">
        <w:rPr>
          <w:color w:val="000000"/>
        </w:rPr>
        <w:t>. Polity Press.</w:t>
      </w:r>
    </w:p>
    <w:p w14:paraId="3803B9BB" w14:textId="1F8A5941" w:rsidR="00EC1388" w:rsidRPr="00777CA5" w:rsidRDefault="00777CA5" w:rsidP="00777CA5">
      <w:pPr>
        <w:pStyle w:val="Heading1"/>
        <w:spacing w:before="161" w:after="161"/>
        <w:rPr>
          <w:rFonts w:ascii="Times New Roman" w:hAnsi="Times New Roman" w:cs="Times New Roman"/>
          <w:color w:val="000000" w:themeColor="text1"/>
          <w:spacing w:val="-4"/>
          <w:sz w:val="24"/>
          <w:szCs w:val="24"/>
        </w:rPr>
      </w:pPr>
      <w:r w:rsidRPr="000F3390">
        <w:rPr>
          <w:rFonts w:ascii="Times New Roman" w:hAnsi="Times New Roman" w:cs="Times New Roman"/>
          <w:color w:val="000000" w:themeColor="text1"/>
          <w:sz w:val="24"/>
          <w:szCs w:val="24"/>
        </w:rPr>
        <w:t xml:space="preserve">Robert Vitalis, 2015, </w:t>
      </w:r>
      <w:r w:rsidRPr="000F3390">
        <w:rPr>
          <w:rFonts w:ascii="Times New Roman" w:hAnsi="Times New Roman" w:cs="Times New Roman"/>
          <w:i/>
          <w:iCs/>
          <w:color w:val="000000" w:themeColor="text1"/>
          <w:sz w:val="24"/>
          <w:szCs w:val="24"/>
        </w:rPr>
        <w:t xml:space="preserve">White World Order, Black Power Politics: </w:t>
      </w:r>
      <w:r w:rsidRPr="000F3390">
        <w:rPr>
          <w:rFonts w:ascii="Times New Roman" w:hAnsi="Times New Roman" w:cs="Times New Roman"/>
          <w:i/>
          <w:iCs/>
          <w:color w:val="000000" w:themeColor="text1"/>
          <w:spacing w:val="-4"/>
          <w:sz w:val="24"/>
          <w:szCs w:val="24"/>
        </w:rPr>
        <w:t>The Birth of American International Relations</w:t>
      </w:r>
      <w:r w:rsidRPr="000F3390">
        <w:rPr>
          <w:rFonts w:ascii="Times New Roman" w:hAnsi="Times New Roman" w:cs="Times New Roman"/>
          <w:color w:val="000000" w:themeColor="text1"/>
          <w:spacing w:val="-4"/>
          <w:sz w:val="24"/>
          <w:szCs w:val="24"/>
        </w:rPr>
        <w:t>, Ithaca: Cornell University Press.</w:t>
      </w:r>
    </w:p>
    <w:p w14:paraId="4C3FBA5C" w14:textId="198EC8DD" w:rsidR="00EC1388" w:rsidRDefault="00EC1388" w:rsidP="00EC1388">
      <w:r w:rsidRPr="000F3390">
        <w:t xml:space="preserve">Linda Nicholson, 2008, </w:t>
      </w:r>
      <w:r w:rsidRPr="000F3390">
        <w:rPr>
          <w:i/>
        </w:rPr>
        <w:t>Identity Before Identity Politics</w:t>
      </w:r>
      <w:r w:rsidRPr="000F3390">
        <w:t>, Cambridge University Press</w:t>
      </w:r>
      <w:r w:rsidR="003F49CB" w:rsidRPr="000F3390">
        <w:t>.</w:t>
      </w:r>
    </w:p>
    <w:p w14:paraId="15BC8D3F" w14:textId="7D835DE2" w:rsidR="00777CA5" w:rsidRDefault="00777CA5" w:rsidP="00EC1388"/>
    <w:p w14:paraId="5B366934" w14:textId="77777777" w:rsidR="00777CA5" w:rsidRPr="000F3390" w:rsidRDefault="00777CA5" w:rsidP="00777CA5">
      <w:pPr>
        <w:tabs>
          <w:tab w:val="left" w:pos="8280"/>
        </w:tabs>
        <w:contextualSpacing/>
      </w:pPr>
      <w:r w:rsidRPr="000F3390">
        <w:t xml:space="preserve">Mary Bernstein, 2005, “Identity Politics,” </w:t>
      </w:r>
      <w:r w:rsidRPr="000F3390">
        <w:rPr>
          <w:i/>
        </w:rPr>
        <w:t xml:space="preserve">Annual Review of Sociology </w:t>
      </w:r>
      <w:r w:rsidRPr="000F3390">
        <w:t>31: 47-74.</w:t>
      </w:r>
    </w:p>
    <w:p w14:paraId="2651E244" w14:textId="77777777" w:rsidR="00AC6A83" w:rsidRPr="000F3390" w:rsidRDefault="00AC6A83" w:rsidP="00AC6A83">
      <w:pPr>
        <w:tabs>
          <w:tab w:val="left" w:pos="720"/>
        </w:tabs>
      </w:pPr>
    </w:p>
    <w:p w14:paraId="6B302114" w14:textId="3C420255" w:rsidR="00085692" w:rsidRPr="000F3390" w:rsidRDefault="00AC6A83" w:rsidP="00AC6A83">
      <w:r w:rsidRPr="000F3390">
        <w:t xml:space="preserve">Peter </w:t>
      </w:r>
      <w:proofErr w:type="spellStart"/>
      <w:r w:rsidRPr="000F3390">
        <w:t>Bruland</w:t>
      </w:r>
      <w:proofErr w:type="spellEnd"/>
      <w:r w:rsidRPr="000F3390">
        <w:t xml:space="preserve"> and Michael Horowitz</w:t>
      </w:r>
      <w:r w:rsidR="00416420" w:rsidRPr="000F3390">
        <w:t>,</w:t>
      </w:r>
      <w:r w:rsidRPr="000F3390">
        <w:t xml:space="preserve"> 2003</w:t>
      </w:r>
      <w:r w:rsidR="00416420" w:rsidRPr="000F3390">
        <w:t>,</w:t>
      </w:r>
      <w:r w:rsidRPr="000F3390">
        <w:t xml:space="preserve"> “Research Report on the Use of Identity Concepts in Comparative Politics</w:t>
      </w:r>
      <w:r w:rsidR="00416420" w:rsidRPr="000F3390">
        <w:t>,</w:t>
      </w:r>
      <w:r w:rsidRPr="000F3390">
        <w:t>” Harvard Identity Project.</w:t>
      </w:r>
    </w:p>
    <w:p w14:paraId="15CFBBF3" w14:textId="5D6A0C87" w:rsidR="006B4BCB" w:rsidRPr="000F3390" w:rsidRDefault="006B4BCB" w:rsidP="006B4BCB"/>
    <w:p w14:paraId="73FA19B7" w14:textId="02FE353C" w:rsidR="00AC6A83" w:rsidRPr="000F3390" w:rsidRDefault="001C6ABC" w:rsidP="00AC6A83">
      <w:pPr>
        <w:rPr>
          <w:b/>
        </w:rPr>
      </w:pPr>
      <w:r w:rsidRPr="000F3390">
        <w:rPr>
          <w:b/>
        </w:rPr>
        <w:t>Class 2 (</w:t>
      </w:r>
      <w:r w:rsidR="00916B38">
        <w:rPr>
          <w:b/>
        </w:rPr>
        <w:t>Jan 26</w:t>
      </w:r>
      <w:r w:rsidRPr="000F3390">
        <w:rPr>
          <w:b/>
        </w:rPr>
        <w:t xml:space="preserve">): </w:t>
      </w:r>
      <w:r w:rsidR="00C84697" w:rsidRPr="000F3390">
        <w:rPr>
          <w:b/>
        </w:rPr>
        <w:t xml:space="preserve">Identity: </w:t>
      </w:r>
      <w:r w:rsidR="00AC0ECB" w:rsidRPr="000F3390">
        <w:rPr>
          <w:b/>
        </w:rPr>
        <w:t>From a</w:t>
      </w:r>
      <w:r w:rsidR="00A9256C" w:rsidRPr="000F3390">
        <w:rPr>
          <w:b/>
        </w:rPr>
        <w:t xml:space="preserve"> Thing</w:t>
      </w:r>
      <w:r w:rsidR="00B311F8" w:rsidRPr="000F3390">
        <w:rPr>
          <w:b/>
        </w:rPr>
        <w:t xml:space="preserve"> </w:t>
      </w:r>
      <w:r w:rsidR="00AC0ECB" w:rsidRPr="000F3390">
        <w:rPr>
          <w:b/>
        </w:rPr>
        <w:t>to</w:t>
      </w:r>
      <w:r w:rsidR="009430EE" w:rsidRPr="000F3390">
        <w:rPr>
          <w:b/>
        </w:rPr>
        <w:t xml:space="preserve"> a</w:t>
      </w:r>
      <w:r w:rsidR="00B311F8" w:rsidRPr="000F3390">
        <w:rPr>
          <w:b/>
        </w:rPr>
        <w:t xml:space="preserve"> Process</w:t>
      </w:r>
      <w:r w:rsidR="002455D0" w:rsidRPr="000F3390">
        <w:rPr>
          <w:b/>
        </w:rPr>
        <w:t xml:space="preserve"> </w:t>
      </w:r>
      <w:r w:rsidR="006040D1" w:rsidRPr="000F3390">
        <w:rPr>
          <w:b/>
        </w:rPr>
        <w:t xml:space="preserve"> </w:t>
      </w:r>
    </w:p>
    <w:p w14:paraId="6340B600" w14:textId="798E5364" w:rsidR="00437857" w:rsidRPr="000F3390" w:rsidRDefault="003F49CB" w:rsidP="00B311F8">
      <w:pPr>
        <w:rPr>
          <w:i/>
        </w:rPr>
      </w:pPr>
      <w:r w:rsidRPr="000F3390">
        <w:rPr>
          <w:i/>
        </w:rPr>
        <w:t xml:space="preserve">Many scholars </w:t>
      </w:r>
      <w:r w:rsidR="009147BD" w:rsidRPr="000F3390">
        <w:rPr>
          <w:i/>
        </w:rPr>
        <w:t>now</w:t>
      </w:r>
      <w:r w:rsidRPr="000F3390">
        <w:rPr>
          <w:i/>
        </w:rPr>
        <w:t xml:space="preserve"> </w:t>
      </w:r>
      <w:r w:rsidR="00777CA5">
        <w:rPr>
          <w:i/>
        </w:rPr>
        <w:t>agree</w:t>
      </w:r>
      <w:r w:rsidRPr="000F3390">
        <w:rPr>
          <w:i/>
        </w:rPr>
        <w:t xml:space="preserve"> that i</w:t>
      </w:r>
      <w:r w:rsidR="009430EE" w:rsidRPr="000F3390">
        <w:rPr>
          <w:i/>
        </w:rPr>
        <w:t xml:space="preserve">dentities are </w:t>
      </w:r>
      <w:r w:rsidR="00AC0ECB" w:rsidRPr="000F3390">
        <w:rPr>
          <w:i/>
        </w:rPr>
        <w:t>not a thing but a</w:t>
      </w:r>
      <w:r w:rsidR="009430EE" w:rsidRPr="000F3390">
        <w:rPr>
          <w:i/>
        </w:rPr>
        <w:t xml:space="preserve"> process</w:t>
      </w:r>
      <w:r w:rsidR="00A14429" w:rsidRPr="000F3390">
        <w:rPr>
          <w:i/>
        </w:rPr>
        <w:t xml:space="preserve">. </w:t>
      </w:r>
      <w:r w:rsidR="00C4642E">
        <w:rPr>
          <w:i/>
        </w:rPr>
        <w:t>Why</w:t>
      </w:r>
      <w:r w:rsidR="00916B38">
        <w:rPr>
          <w:i/>
        </w:rPr>
        <w:t>?</w:t>
      </w:r>
      <w:r w:rsidR="00F605D4">
        <w:rPr>
          <w:i/>
        </w:rPr>
        <w:t xml:space="preserve"> </w:t>
      </w:r>
      <w:r w:rsidR="00916B38">
        <w:rPr>
          <w:i/>
        </w:rPr>
        <w:t>A</w:t>
      </w:r>
      <w:r w:rsidR="00C4642E">
        <w:rPr>
          <w:i/>
        </w:rPr>
        <w:t xml:space="preserve">nd what does this mean? </w:t>
      </w:r>
    </w:p>
    <w:p w14:paraId="09D250CB" w14:textId="77777777" w:rsidR="00437857" w:rsidRPr="000F3390" w:rsidRDefault="00437857" w:rsidP="00B311F8">
      <w:pPr>
        <w:rPr>
          <w:highlight w:val="yellow"/>
        </w:rPr>
      </w:pPr>
    </w:p>
    <w:p w14:paraId="0E3E800D" w14:textId="3C9FCA68" w:rsidR="005F0EAA" w:rsidRPr="000F3390" w:rsidRDefault="005F0EAA" w:rsidP="005F0EAA">
      <w:r w:rsidRPr="000F3390">
        <w:t>E.P. Thompson</w:t>
      </w:r>
      <w:r w:rsidR="00416420" w:rsidRPr="000F3390">
        <w:t>,</w:t>
      </w:r>
      <w:r w:rsidRPr="000F3390">
        <w:t>196</w:t>
      </w:r>
      <w:r w:rsidR="003E0663">
        <w:t>3</w:t>
      </w:r>
      <w:r w:rsidR="00416420" w:rsidRPr="000F3390">
        <w:t>,</w:t>
      </w:r>
      <w:r w:rsidRPr="000F3390">
        <w:t xml:space="preserve"> </w:t>
      </w:r>
      <w:r w:rsidRPr="000F3390">
        <w:rPr>
          <w:i/>
        </w:rPr>
        <w:t>The Making of the English Working Class</w:t>
      </w:r>
      <w:r w:rsidR="009E19DE">
        <w:t xml:space="preserve">, </w:t>
      </w:r>
      <w:r w:rsidRPr="000F3390">
        <w:t>Vintage Books: Preface</w:t>
      </w:r>
      <w:r w:rsidR="00C4642E">
        <w:t xml:space="preserve"> (Canvas)</w:t>
      </w:r>
      <w:r w:rsidR="00C4642E" w:rsidRPr="000F3390">
        <w:t>.</w:t>
      </w:r>
      <w:r w:rsidR="00897751" w:rsidRPr="000F3390">
        <w:t xml:space="preserve"> </w:t>
      </w:r>
    </w:p>
    <w:p w14:paraId="08338CBA" w14:textId="3CAA7A70" w:rsidR="006040D1" w:rsidRPr="000F3390" w:rsidRDefault="006040D1" w:rsidP="005F0EAA"/>
    <w:p w14:paraId="7327DD5F" w14:textId="1C52FC0E" w:rsidR="006040D1" w:rsidRPr="000F3390" w:rsidRDefault="006040D1" w:rsidP="006040D1">
      <w:pPr>
        <w:widowControl w:val="0"/>
        <w:autoSpaceDE w:val="0"/>
        <w:autoSpaceDN w:val="0"/>
        <w:adjustRightInd w:val="0"/>
        <w:spacing w:after="240"/>
        <w:contextualSpacing/>
        <w:rPr>
          <w:i/>
          <w:iCs/>
        </w:rPr>
      </w:pPr>
      <w:r w:rsidRPr="000F3390">
        <w:t xml:space="preserve">Benedict Anderson, 1983, </w:t>
      </w:r>
      <w:r w:rsidRPr="000F3390">
        <w:rPr>
          <w:i/>
          <w:iCs/>
        </w:rPr>
        <w:t>Imagined Communities: Reflections on the Origin and Spread of Nationalism</w:t>
      </w:r>
      <w:r w:rsidRPr="000F3390">
        <w:t xml:space="preserve">, London: New York: </w:t>
      </w:r>
      <w:r w:rsidR="00F02336" w:rsidRPr="000F3390">
        <w:t>Introduction</w:t>
      </w:r>
      <w:r w:rsidR="00B15517">
        <w:t>, Ch 1-3</w:t>
      </w:r>
      <w:r w:rsidR="00C4642E">
        <w:t xml:space="preserve"> (Canvas)</w:t>
      </w:r>
      <w:r w:rsidR="00C4642E" w:rsidRPr="000F3390">
        <w:t>.</w:t>
      </w:r>
      <w:r w:rsidR="00D23D8F" w:rsidRPr="000F3390">
        <w:t xml:space="preserve"> </w:t>
      </w:r>
    </w:p>
    <w:p w14:paraId="7773F86A" w14:textId="1BD25ADD" w:rsidR="00034D7D" w:rsidRPr="000F3390" w:rsidRDefault="00034D7D" w:rsidP="00A9256C"/>
    <w:p w14:paraId="5D87783B" w14:textId="30E089F3" w:rsidR="009618FB" w:rsidRPr="000F3390" w:rsidRDefault="00B311F8" w:rsidP="00AA18A0">
      <w:pPr>
        <w:widowControl w:val="0"/>
        <w:autoSpaceDE w:val="0"/>
        <w:autoSpaceDN w:val="0"/>
        <w:adjustRightInd w:val="0"/>
        <w:spacing w:after="240"/>
      </w:pPr>
      <w:r w:rsidRPr="000F3390">
        <w:t>Howard Winant</w:t>
      </w:r>
      <w:r w:rsidR="00416420" w:rsidRPr="000F3390">
        <w:t>,</w:t>
      </w:r>
      <w:r w:rsidRPr="000F3390">
        <w:t xml:space="preserve"> 2000</w:t>
      </w:r>
      <w:r w:rsidR="00416420" w:rsidRPr="000F3390">
        <w:t>,</w:t>
      </w:r>
      <w:r w:rsidRPr="000F3390">
        <w:t xml:space="preserve"> “Race and Race Theory</w:t>
      </w:r>
      <w:r w:rsidR="00416420" w:rsidRPr="000F3390">
        <w:t>,</w:t>
      </w:r>
      <w:r w:rsidRPr="000F3390">
        <w:t xml:space="preserve">” </w:t>
      </w:r>
      <w:r w:rsidRPr="000F3390">
        <w:rPr>
          <w:i/>
        </w:rPr>
        <w:t>Annual Review of Sociology</w:t>
      </w:r>
      <w:r w:rsidRPr="000F3390">
        <w:t xml:space="preserve"> (26): 169-85</w:t>
      </w:r>
      <w:r w:rsidR="00C4642E">
        <w:t xml:space="preserve"> (Canvas)</w:t>
      </w:r>
      <w:r w:rsidR="00C4642E" w:rsidRPr="000F3390">
        <w:t>.</w:t>
      </w:r>
    </w:p>
    <w:p w14:paraId="5E2BF056" w14:textId="755073EE" w:rsidR="000E15BA" w:rsidRPr="000F3390" w:rsidRDefault="00B311F8" w:rsidP="00A9256C">
      <w:pPr>
        <w:widowControl w:val="0"/>
        <w:autoSpaceDE w:val="0"/>
        <w:autoSpaceDN w:val="0"/>
        <w:adjustRightInd w:val="0"/>
        <w:spacing w:after="240"/>
      </w:pPr>
      <w:r w:rsidRPr="000F3390">
        <w:t>Rogers Brubaker</w:t>
      </w:r>
      <w:r w:rsidR="00416420" w:rsidRPr="000F3390">
        <w:t>,</w:t>
      </w:r>
      <w:r w:rsidRPr="000F3390">
        <w:t xml:space="preserve"> 2002</w:t>
      </w:r>
      <w:r w:rsidR="00416420" w:rsidRPr="000F3390">
        <w:t xml:space="preserve">, </w:t>
      </w:r>
      <w:r w:rsidRPr="000F3390">
        <w:t>“Ethnicity Without Groups</w:t>
      </w:r>
      <w:r w:rsidR="00416420" w:rsidRPr="000F3390">
        <w:t>,</w:t>
      </w:r>
      <w:r w:rsidRPr="000F3390">
        <w:t xml:space="preserve">” </w:t>
      </w:r>
      <w:r w:rsidRPr="000F3390">
        <w:rPr>
          <w:i/>
        </w:rPr>
        <w:t>European Journal of Sociology</w:t>
      </w:r>
      <w:r w:rsidRPr="000F3390">
        <w:t xml:space="preserve"> 43(2): 163-189</w:t>
      </w:r>
      <w:r w:rsidR="00C4642E">
        <w:t xml:space="preserve"> (Canvas)</w:t>
      </w:r>
      <w:r w:rsidR="00C4642E" w:rsidRPr="000F3390">
        <w:t>.</w:t>
      </w:r>
    </w:p>
    <w:p w14:paraId="314ED92A" w14:textId="5322A1A6" w:rsidR="00A14429" w:rsidRPr="000F3390" w:rsidRDefault="00A14429" w:rsidP="00A14429">
      <w:pPr>
        <w:shd w:val="clear" w:color="auto" w:fill="FFFFFF"/>
      </w:pPr>
      <w:r w:rsidRPr="000F3390">
        <w:t xml:space="preserve">Paisley </w:t>
      </w:r>
      <w:proofErr w:type="spellStart"/>
      <w:r w:rsidRPr="000F3390">
        <w:t>Currah</w:t>
      </w:r>
      <w:proofErr w:type="spellEnd"/>
      <w:r w:rsidRPr="000F3390">
        <w:t xml:space="preserve">, 2022, </w:t>
      </w:r>
      <w:r w:rsidRPr="000F3390">
        <w:rPr>
          <w:i/>
          <w:iCs/>
        </w:rPr>
        <w:t>Sex is as Sex Does</w:t>
      </w:r>
      <w:r w:rsidRPr="000F3390">
        <w:t xml:space="preserve">, New York: New York University Press: </w:t>
      </w:r>
      <w:r w:rsidR="00F70325" w:rsidRPr="000F3390">
        <w:t>Ch. 1</w:t>
      </w:r>
      <w:r w:rsidR="00C4642E">
        <w:t xml:space="preserve"> </w:t>
      </w:r>
      <w:r w:rsidR="002B4172">
        <w:t>(Canvas</w:t>
      </w:r>
      <w:r w:rsidR="00C4642E">
        <w:t>).</w:t>
      </w:r>
    </w:p>
    <w:p w14:paraId="57AA8C02" w14:textId="77777777" w:rsidR="00070FA1" w:rsidRDefault="00070FA1" w:rsidP="009D22E0">
      <w:pPr>
        <w:widowControl w:val="0"/>
        <w:autoSpaceDE w:val="0"/>
        <w:autoSpaceDN w:val="0"/>
        <w:adjustRightInd w:val="0"/>
        <w:spacing w:after="240"/>
        <w:contextualSpacing/>
        <w:rPr>
          <w:i/>
          <w:iCs/>
        </w:rPr>
      </w:pPr>
    </w:p>
    <w:p w14:paraId="45165E3E" w14:textId="574A479F" w:rsidR="000C61E9" w:rsidRPr="000F3390" w:rsidRDefault="00CD075C" w:rsidP="009D22E0">
      <w:pPr>
        <w:widowControl w:val="0"/>
        <w:autoSpaceDE w:val="0"/>
        <w:autoSpaceDN w:val="0"/>
        <w:adjustRightInd w:val="0"/>
        <w:spacing w:after="240"/>
        <w:contextualSpacing/>
        <w:rPr>
          <w:i/>
          <w:iCs/>
        </w:rPr>
      </w:pPr>
      <w:r w:rsidRPr="000F3390">
        <w:rPr>
          <w:i/>
          <w:iCs/>
        </w:rPr>
        <w:t>Recommended</w:t>
      </w:r>
      <w:r w:rsidR="009D22E0" w:rsidRPr="000F3390">
        <w:rPr>
          <w:i/>
          <w:iCs/>
        </w:rPr>
        <w:t>:</w:t>
      </w:r>
    </w:p>
    <w:p w14:paraId="3557E9B9" w14:textId="5C42915A" w:rsidR="00E053E2" w:rsidRPr="005200E8" w:rsidRDefault="00E053E2" w:rsidP="009D22E0">
      <w:pPr>
        <w:widowControl w:val="0"/>
        <w:autoSpaceDE w:val="0"/>
        <w:autoSpaceDN w:val="0"/>
        <w:adjustRightInd w:val="0"/>
        <w:spacing w:after="240"/>
        <w:contextualSpacing/>
      </w:pPr>
      <w:r>
        <w:t xml:space="preserve">Yannick I. </w:t>
      </w:r>
      <w:proofErr w:type="spellStart"/>
      <w:r>
        <w:t>Pengl</w:t>
      </w:r>
      <w:proofErr w:type="spellEnd"/>
      <w:r>
        <w:t xml:space="preserve">, Philip Roessler, Valeria Rueda, 2021, “Cash Crops, Print Technologies, and the Politicization of Ethnicity in Africa,” </w:t>
      </w:r>
      <w:r w:rsidR="005200E8">
        <w:rPr>
          <w:i/>
          <w:iCs/>
        </w:rPr>
        <w:t>American Political Science Review</w:t>
      </w:r>
      <w:r w:rsidR="005200E8">
        <w:t xml:space="preserve"> 116(1): 181-199.</w:t>
      </w:r>
    </w:p>
    <w:p w14:paraId="1B47BCF6" w14:textId="77777777" w:rsidR="00E053E2" w:rsidRDefault="00E053E2" w:rsidP="009D22E0">
      <w:pPr>
        <w:widowControl w:val="0"/>
        <w:autoSpaceDE w:val="0"/>
        <w:autoSpaceDN w:val="0"/>
        <w:adjustRightInd w:val="0"/>
        <w:spacing w:after="240"/>
        <w:contextualSpacing/>
      </w:pPr>
    </w:p>
    <w:p w14:paraId="10560587" w14:textId="08AE217F" w:rsidR="00CD075C" w:rsidRPr="000F3390" w:rsidRDefault="00416420" w:rsidP="009D22E0">
      <w:pPr>
        <w:widowControl w:val="0"/>
        <w:autoSpaceDE w:val="0"/>
        <w:autoSpaceDN w:val="0"/>
        <w:adjustRightInd w:val="0"/>
        <w:spacing w:after="240"/>
        <w:contextualSpacing/>
        <w:rPr>
          <w:i/>
          <w:iCs/>
        </w:rPr>
      </w:pPr>
      <w:r w:rsidRPr="000F3390">
        <w:t xml:space="preserve">David de </w:t>
      </w:r>
      <w:proofErr w:type="spellStart"/>
      <w:r w:rsidRPr="000F3390">
        <w:t>Micheli</w:t>
      </w:r>
      <w:proofErr w:type="spellEnd"/>
      <w:r w:rsidRPr="000F3390">
        <w:t xml:space="preserve">, 2020, “Racial Reclassification and Political Identity Formation,” </w:t>
      </w:r>
      <w:r w:rsidRPr="000F3390">
        <w:rPr>
          <w:i/>
          <w:iCs/>
        </w:rPr>
        <w:t>World Politics</w:t>
      </w:r>
      <w:r w:rsidRPr="000F3390">
        <w:t xml:space="preserve"> </w:t>
      </w:r>
      <w:r w:rsidR="009D22E0" w:rsidRPr="000F3390">
        <w:t>73(1): 1-51.</w:t>
      </w:r>
      <w:r w:rsidRPr="000F3390">
        <w:t xml:space="preserve"> </w:t>
      </w:r>
    </w:p>
    <w:p w14:paraId="0957D053" w14:textId="3F7C8249" w:rsidR="006040D1" w:rsidRPr="000F3390" w:rsidRDefault="00416420" w:rsidP="00777CA5">
      <w:pPr>
        <w:pStyle w:val="NormalWeb"/>
      </w:pPr>
      <w:r w:rsidRPr="000F3390">
        <w:rPr>
          <w:lang w:val="en-US"/>
        </w:rPr>
        <w:t xml:space="preserve">P.J. Egan, 2020, </w:t>
      </w:r>
      <w:r w:rsidR="009430EE" w:rsidRPr="000F3390">
        <w:rPr>
          <w:lang w:val="en-US"/>
        </w:rPr>
        <w:t>“</w:t>
      </w:r>
      <w:r w:rsidRPr="000F3390">
        <w:rPr>
          <w:lang w:val="en-US"/>
        </w:rPr>
        <w:t xml:space="preserve">Identity as Dependent Variable: How Americans Shift their Identities to Align with their Politics,” </w:t>
      </w:r>
      <w:r w:rsidRPr="000F3390">
        <w:rPr>
          <w:i/>
          <w:iCs/>
          <w:lang w:val="en-US"/>
        </w:rPr>
        <w:t>American Journal of Political Science</w:t>
      </w:r>
      <w:r w:rsidRPr="000F3390">
        <w:rPr>
          <w:lang w:val="en-US"/>
        </w:rPr>
        <w:t xml:space="preserve"> 64(3): 699-716</w:t>
      </w:r>
      <w:r w:rsidRPr="000F3390">
        <w:t xml:space="preserve">.  </w:t>
      </w:r>
    </w:p>
    <w:p w14:paraId="7E4C023B" w14:textId="269F1046" w:rsidR="00CD075C" w:rsidRDefault="00CD075C" w:rsidP="006040D1">
      <w:pPr>
        <w:widowControl w:val="0"/>
        <w:autoSpaceDE w:val="0"/>
        <w:autoSpaceDN w:val="0"/>
        <w:adjustRightInd w:val="0"/>
        <w:spacing w:after="240"/>
        <w:contextualSpacing/>
      </w:pPr>
      <w:r w:rsidRPr="000F3390">
        <w:t>Natalia</w:t>
      </w:r>
      <w:r w:rsidR="009E19DE">
        <w:t xml:space="preserve"> </w:t>
      </w:r>
      <w:r w:rsidR="009E19DE" w:rsidRPr="000F3390">
        <w:t>Molina,</w:t>
      </w:r>
      <w:r w:rsidR="009E19DE">
        <w:t xml:space="preserve"> </w:t>
      </w:r>
      <w:r w:rsidR="009E19DE" w:rsidRPr="000F3390">
        <w:t>2014</w:t>
      </w:r>
      <w:r w:rsidRPr="000F3390">
        <w:t xml:space="preserve">, </w:t>
      </w:r>
      <w:r w:rsidRPr="000F3390">
        <w:rPr>
          <w:i/>
          <w:iCs/>
        </w:rPr>
        <w:t>How Race is Made in America: Immigration, Citizenship,</w:t>
      </w:r>
      <w:r w:rsidR="008E5669">
        <w:rPr>
          <w:i/>
          <w:iCs/>
        </w:rPr>
        <w:t xml:space="preserve"> </w:t>
      </w:r>
      <w:r w:rsidRPr="000F3390">
        <w:rPr>
          <w:i/>
          <w:iCs/>
        </w:rPr>
        <w:t>and the Historical Power of Racial Scripts</w:t>
      </w:r>
      <w:r w:rsidRPr="000F3390">
        <w:t>, Berkeley</w:t>
      </w:r>
      <w:r w:rsidR="009E19DE">
        <w:t xml:space="preserve">: </w:t>
      </w:r>
      <w:r w:rsidRPr="000F3390">
        <w:t>University of California Press</w:t>
      </w:r>
      <w:r w:rsidR="009430EE" w:rsidRPr="000F3390">
        <w:t>.</w:t>
      </w:r>
      <w:r w:rsidRPr="000F3390">
        <w:t xml:space="preserve"> </w:t>
      </w:r>
    </w:p>
    <w:p w14:paraId="3F401A88" w14:textId="1946A9BA" w:rsidR="00777CA5" w:rsidRDefault="00777CA5" w:rsidP="006040D1">
      <w:pPr>
        <w:widowControl w:val="0"/>
        <w:autoSpaceDE w:val="0"/>
        <w:autoSpaceDN w:val="0"/>
        <w:adjustRightInd w:val="0"/>
        <w:spacing w:after="240"/>
        <w:contextualSpacing/>
      </w:pPr>
    </w:p>
    <w:p w14:paraId="46EA01A3" w14:textId="2FD21C4D" w:rsidR="00777CA5" w:rsidRPr="000F3390" w:rsidRDefault="00777CA5" w:rsidP="00777CA5">
      <w:r w:rsidRPr="000F3390">
        <w:t>Erik Bleich, 2003</w:t>
      </w:r>
      <w:r>
        <w:t xml:space="preserve">, </w:t>
      </w:r>
      <w:r w:rsidRPr="000F3390">
        <w:rPr>
          <w:i/>
          <w:iCs/>
        </w:rPr>
        <w:t>Race Politics in Britain and France</w:t>
      </w:r>
      <w:r>
        <w:t>,</w:t>
      </w:r>
      <w:r w:rsidRPr="000F3390">
        <w:t xml:space="preserve"> New York: Cambridge University Press.</w:t>
      </w:r>
    </w:p>
    <w:p w14:paraId="09F22E0B" w14:textId="77777777" w:rsidR="006040D1" w:rsidRPr="000F3390" w:rsidRDefault="006040D1" w:rsidP="006040D1">
      <w:pPr>
        <w:widowControl w:val="0"/>
        <w:autoSpaceDE w:val="0"/>
        <w:autoSpaceDN w:val="0"/>
        <w:adjustRightInd w:val="0"/>
        <w:spacing w:after="240"/>
        <w:contextualSpacing/>
      </w:pPr>
    </w:p>
    <w:p w14:paraId="3A29E73A" w14:textId="4C05618E" w:rsidR="00A9256C" w:rsidRPr="000F3390" w:rsidRDefault="00AC6A83" w:rsidP="00A9256C">
      <w:pPr>
        <w:rPr>
          <w:b/>
          <w:i/>
        </w:rPr>
      </w:pPr>
      <w:r w:rsidRPr="000F3390">
        <w:rPr>
          <w:b/>
          <w:i/>
        </w:rPr>
        <w:t>Part II. Identity Formation</w:t>
      </w:r>
    </w:p>
    <w:p w14:paraId="08D44771" w14:textId="555CF8E6" w:rsidR="00A9256C" w:rsidRPr="000F3390" w:rsidRDefault="00A9256C" w:rsidP="00A9256C">
      <w:pPr>
        <w:rPr>
          <w:b/>
        </w:rPr>
      </w:pPr>
      <w:r w:rsidRPr="000F3390">
        <w:rPr>
          <w:b/>
        </w:rPr>
        <w:t xml:space="preserve">Class 3 (Feb. </w:t>
      </w:r>
      <w:r w:rsidR="00916B38">
        <w:rPr>
          <w:b/>
        </w:rPr>
        <w:t>2</w:t>
      </w:r>
      <w:r w:rsidRPr="000F3390">
        <w:rPr>
          <w:b/>
        </w:rPr>
        <w:t>): Instrumentalist Approaches</w:t>
      </w:r>
      <w:r w:rsidR="00123069">
        <w:rPr>
          <w:b/>
        </w:rPr>
        <w:t xml:space="preserve"> and </w:t>
      </w:r>
      <w:r w:rsidR="00123069" w:rsidRPr="000F3390">
        <w:rPr>
          <w:b/>
        </w:rPr>
        <w:t xml:space="preserve">Neo-primordial </w:t>
      </w:r>
      <w:r w:rsidR="00123069">
        <w:rPr>
          <w:b/>
        </w:rPr>
        <w:t>Approaches</w:t>
      </w:r>
      <w:r w:rsidR="006E1ED6">
        <w:rPr>
          <w:b/>
        </w:rPr>
        <w:t>*</w:t>
      </w:r>
      <w:r w:rsidR="00C84697" w:rsidRPr="000F3390">
        <w:rPr>
          <w:b/>
        </w:rPr>
        <w:t xml:space="preserve"> </w:t>
      </w:r>
    </w:p>
    <w:p w14:paraId="52C57219" w14:textId="3A783ED7" w:rsidR="00A9256C" w:rsidRPr="000F3390" w:rsidRDefault="00A9256C" w:rsidP="00A9256C">
      <w:pPr>
        <w:rPr>
          <w:i/>
        </w:rPr>
      </w:pPr>
      <w:r w:rsidRPr="000F3390">
        <w:rPr>
          <w:i/>
        </w:rPr>
        <w:t>How do</w:t>
      </w:r>
      <w:r w:rsidR="008E5669">
        <w:rPr>
          <w:i/>
        </w:rPr>
        <w:t xml:space="preserve"> biology and</w:t>
      </w:r>
      <w:r w:rsidRPr="000F3390">
        <w:rPr>
          <w:i/>
        </w:rPr>
        <w:t xml:space="preserve"> culture shape identity formation? How does strategic thinking shape identity formation?</w:t>
      </w:r>
      <w:r w:rsidR="009430EE" w:rsidRPr="000F3390">
        <w:rPr>
          <w:i/>
        </w:rPr>
        <w:t xml:space="preserve"> </w:t>
      </w:r>
    </w:p>
    <w:p w14:paraId="00F88C7B" w14:textId="7DDAC08E" w:rsidR="002D4C3B" w:rsidRPr="000F3390" w:rsidRDefault="002D4C3B" w:rsidP="00DB2613"/>
    <w:p w14:paraId="58E4139B" w14:textId="2C411643" w:rsidR="00C7292F" w:rsidRPr="000F3390" w:rsidRDefault="00473A8E" w:rsidP="00846B33">
      <w:r w:rsidRPr="000F3390">
        <w:t xml:space="preserve">Robert H. Bates, 1974, “Ethnic </w:t>
      </w:r>
      <w:r w:rsidRPr="00473A8E">
        <w:t xml:space="preserve">Competition and Modernization in Contemporary Africa,” </w:t>
      </w:r>
      <w:r w:rsidRPr="00473A8E">
        <w:rPr>
          <w:i/>
          <w:iCs/>
        </w:rPr>
        <w:t>Comparative Political Studies</w:t>
      </w:r>
      <w:r w:rsidRPr="00473A8E">
        <w:t xml:space="preserve">, 6(4): 457–484 </w:t>
      </w:r>
      <w:r w:rsidR="00DE4FF1" w:rsidRPr="00473A8E">
        <w:t>(Canvas).</w:t>
      </w:r>
    </w:p>
    <w:p w14:paraId="1421B7E0" w14:textId="692F8448" w:rsidR="00DB2613" w:rsidRDefault="00DB2613" w:rsidP="00496301">
      <w:pPr>
        <w:spacing w:before="100" w:beforeAutospacing="1" w:after="100" w:afterAutospacing="1"/>
      </w:pPr>
      <w:r w:rsidRPr="000F3390">
        <w:t>Russell Hardin</w:t>
      </w:r>
      <w:r w:rsidR="009E19DE">
        <w:t>,</w:t>
      </w:r>
      <w:r w:rsidRPr="000F3390">
        <w:t> 1995</w:t>
      </w:r>
      <w:r w:rsidR="009E19DE">
        <w:t>,</w:t>
      </w:r>
      <w:r w:rsidRPr="000F3390">
        <w:t xml:space="preserve"> </w:t>
      </w:r>
      <w:r w:rsidRPr="000F3390">
        <w:rPr>
          <w:i/>
        </w:rPr>
        <w:t>One for All: The Logic of Group Conflict</w:t>
      </w:r>
      <w:r w:rsidR="009E19DE">
        <w:t>,</w:t>
      </w:r>
      <w:r w:rsidRPr="000F3390">
        <w:t xml:space="preserve"> Princeton: Princeton University Press: Ch. 1</w:t>
      </w:r>
      <w:r w:rsidR="00DE4FF1">
        <w:t xml:space="preserve"> (Canvas)</w:t>
      </w:r>
      <w:r w:rsidRPr="000F3390">
        <w:t xml:space="preserve">. </w:t>
      </w:r>
    </w:p>
    <w:p w14:paraId="5EF2A8A1" w14:textId="4C1A04CA" w:rsidR="00BA3B71" w:rsidRDefault="00BA3B71" w:rsidP="00BA3B71">
      <w:pPr>
        <w:widowControl w:val="0"/>
        <w:tabs>
          <w:tab w:val="left" w:pos="220"/>
          <w:tab w:val="left" w:pos="720"/>
        </w:tabs>
        <w:autoSpaceDE w:val="0"/>
        <w:autoSpaceDN w:val="0"/>
        <w:adjustRightInd w:val="0"/>
        <w:spacing w:after="320"/>
        <w:contextualSpacing/>
        <w:rPr>
          <w:color w:val="000000"/>
          <w:shd w:val="clear" w:color="auto" w:fill="FFFFFF"/>
        </w:rPr>
      </w:pPr>
      <w:r w:rsidRPr="000F3390">
        <w:rPr>
          <w:color w:val="000000"/>
          <w:shd w:val="clear" w:color="auto" w:fill="FFFFFF"/>
        </w:rPr>
        <w:t>Gary R. Johnson, 1997, "The Architecture of Ethnic Identity," </w:t>
      </w:r>
      <w:r w:rsidRPr="000F3390">
        <w:rPr>
          <w:i/>
          <w:iCs/>
          <w:color w:val="000000"/>
          <w:shd w:val="clear" w:color="auto" w:fill="FFFFFF"/>
        </w:rPr>
        <w:t>Politics and the Life Sciences</w:t>
      </w:r>
      <w:r w:rsidRPr="000F3390">
        <w:rPr>
          <w:color w:val="000000"/>
          <w:shd w:val="clear" w:color="auto" w:fill="FFFFFF"/>
        </w:rPr>
        <w:t xml:space="preserve"> 16 (2): 257-62</w:t>
      </w:r>
      <w:r>
        <w:rPr>
          <w:color w:val="000000"/>
          <w:shd w:val="clear" w:color="auto" w:fill="FFFFFF"/>
        </w:rPr>
        <w:t xml:space="preserve"> (Canvas)</w:t>
      </w:r>
      <w:r w:rsidRPr="000F3390">
        <w:rPr>
          <w:color w:val="000000"/>
          <w:shd w:val="clear" w:color="auto" w:fill="FFFFFF"/>
        </w:rPr>
        <w:t>.</w:t>
      </w:r>
    </w:p>
    <w:p w14:paraId="1D36A74E" w14:textId="54BD20B8" w:rsidR="00C04491" w:rsidRDefault="00C04491" w:rsidP="00BA3B71">
      <w:pPr>
        <w:widowControl w:val="0"/>
        <w:tabs>
          <w:tab w:val="left" w:pos="220"/>
          <w:tab w:val="left" w:pos="720"/>
        </w:tabs>
        <w:autoSpaceDE w:val="0"/>
        <w:autoSpaceDN w:val="0"/>
        <w:adjustRightInd w:val="0"/>
        <w:spacing w:after="320"/>
        <w:contextualSpacing/>
        <w:rPr>
          <w:color w:val="000000"/>
          <w:shd w:val="clear" w:color="auto" w:fill="FFFFFF"/>
        </w:rPr>
      </w:pPr>
    </w:p>
    <w:p w14:paraId="03219A0F" w14:textId="77777777" w:rsidR="00C04491" w:rsidRPr="000F3390" w:rsidRDefault="00C04491" w:rsidP="00C04491">
      <w:pPr>
        <w:tabs>
          <w:tab w:val="left" w:pos="1992"/>
        </w:tabs>
      </w:pPr>
      <w:r w:rsidRPr="000F3390">
        <w:lastRenderedPageBreak/>
        <w:t>Donald L. Horowitz</w:t>
      </w:r>
      <w:r>
        <w:t>,</w:t>
      </w:r>
      <w:r w:rsidRPr="000F3390">
        <w:t xml:space="preserve"> 2002</w:t>
      </w:r>
      <w:r>
        <w:t>,</w:t>
      </w:r>
      <w:r w:rsidRPr="000F3390">
        <w:t xml:space="preserve"> “The </w:t>
      </w:r>
      <w:proofErr w:type="spellStart"/>
      <w:r w:rsidRPr="000F3390">
        <w:t>Primordialists</w:t>
      </w:r>
      <w:proofErr w:type="spellEnd"/>
      <w:r w:rsidRPr="000F3390">
        <w:t xml:space="preserve">,” Daniele </w:t>
      </w:r>
      <w:proofErr w:type="spellStart"/>
      <w:r w:rsidRPr="000F3390">
        <w:t>Conversi</w:t>
      </w:r>
      <w:proofErr w:type="spellEnd"/>
      <w:r w:rsidRPr="000F3390">
        <w:t xml:space="preserve">, ed. </w:t>
      </w:r>
      <w:r w:rsidRPr="000F3390">
        <w:rPr>
          <w:i/>
        </w:rPr>
        <w:t>Ethnonationalism in the Contemporary World</w:t>
      </w:r>
      <w:r w:rsidRPr="000F3390">
        <w:t xml:space="preserve">: </w:t>
      </w:r>
      <w:r w:rsidRPr="000F3390">
        <w:rPr>
          <w:i/>
        </w:rPr>
        <w:t xml:space="preserve">Walker Connor and the Study of Nationalism, </w:t>
      </w:r>
      <w:r w:rsidRPr="000F3390">
        <w:rPr>
          <w:iCs/>
        </w:rPr>
        <w:t xml:space="preserve">New York, Routledge: </w:t>
      </w:r>
      <w:r w:rsidRPr="000F3390">
        <w:t>Ch. 4</w:t>
      </w:r>
      <w:r>
        <w:t xml:space="preserve"> (Canvas)</w:t>
      </w:r>
      <w:r w:rsidRPr="000F3390">
        <w:t>.</w:t>
      </w:r>
    </w:p>
    <w:p w14:paraId="3B1FE620" w14:textId="77777777" w:rsidR="00C04491" w:rsidRPr="000F3390" w:rsidRDefault="00C04491" w:rsidP="00C04491"/>
    <w:p w14:paraId="769D1453" w14:textId="201BF936" w:rsidR="00C04491" w:rsidRPr="00C04491" w:rsidRDefault="00C04491" w:rsidP="00C04491">
      <w:r w:rsidRPr="000F3390">
        <w:t>Rose McDermott and Peter K. Hatemi</w:t>
      </w:r>
      <w:r>
        <w:t xml:space="preserve">, </w:t>
      </w:r>
      <w:r w:rsidRPr="000F3390">
        <w:t>20</w:t>
      </w:r>
      <w:r>
        <w:t>1</w:t>
      </w:r>
      <w:r w:rsidRPr="000F3390">
        <w:t>1</w:t>
      </w:r>
      <w:r>
        <w:t>,</w:t>
      </w:r>
      <w:r w:rsidRPr="000F3390">
        <w:t xml:space="preserve"> “Distinguishing Sex and Gender</w:t>
      </w:r>
      <w:r>
        <w:t>,</w:t>
      </w:r>
      <w:r w:rsidRPr="000F3390">
        <w:t xml:space="preserve">” </w:t>
      </w:r>
      <w:r w:rsidRPr="000F3390">
        <w:rPr>
          <w:i/>
        </w:rPr>
        <w:t>PS: Political Science &amp; Politics</w:t>
      </w:r>
      <w:r w:rsidRPr="000F3390">
        <w:t xml:space="preserve"> 44 (1): 89-92</w:t>
      </w:r>
      <w:r>
        <w:t xml:space="preserve"> (Canvas)</w:t>
      </w:r>
      <w:r w:rsidRPr="000F3390">
        <w:t xml:space="preserve">. </w:t>
      </w:r>
    </w:p>
    <w:p w14:paraId="6664C2F2" w14:textId="77777777" w:rsidR="00BA3B71" w:rsidRPr="00BA3B71" w:rsidRDefault="00BA3B71" w:rsidP="00BA3B71">
      <w:pPr>
        <w:widowControl w:val="0"/>
        <w:tabs>
          <w:tab w:val="left" w:pos="220"/>
          <w:tab w:val="left" w:pos="720"/>
        </w:tabs>
        <w:autoSpaceDE w:val="0"/>
        <w:autoSpaceDN w:val="0"/>
        <w:adjustRightInd w:val="0"/>
        <w:spacing w:after="320"/>
        <w:contextualSpacing/>
        <w:rPr>
          <w:color w:val="000000"/>
          <w:shd w:val="clear" w:color="auto" w:fill="FFFFFF"/>
        </w:rPr>
      </w:pPr>
    </w:p>
    <w:p w14:paraId="255C28A0" w14:textId="2AD21531" w:rsidR="00B4051B" w:rsidRDefault="00C84697" w:rsidP="00B4051B">
      <w:pPr>
        <w:widowControl w:val="0"/>
        <w:tabs>
          <w:tab w:val="left" w:pos="220"/>
          <w:tab w:val="left" w:pos="720"/>
        </w:tabs>
        <w:autoSpaceDE w:val="0"/>
        <w:autoSpaceDN w:val="0"/>
        <w:adjustRightInd w:val="0"/>
        <w:spacing w:after="320"/>
        <w:contextualSpacing/>
        <w:rPr>
          <w:i/>
          <w:iCs/>
        </w:rPr>
      </w:pPr>
      <w:r w:rsidRPr="000F3390">
        <w:rPr>
          <w:i/>
          <w:iCs/>
        </w:rPr>
        <w:t>Recommended:</w:t>
      </w:r>
    </w:p>
    <w:p w14:paraId="4F18CA18" w14:textId="77777777" w:rsidR="00777CA5" w:rsidRPr="000F3390" w:rsidRDefault="00777CA5" w:rsidP="00777CA5">
      <w:pPr>
        <w:widowControl w:val="0"/>
        <w:tabs>
          <w:tab w:val="left" w:pos="220"/>
          <w:tab w:val="left" w:pos="720"/>
        </w:tabs>
        <w:autoSpaceDE w:val="0"/>
        <w:autoSpaceDN w:val="0"/>
        <w:adjustRightInd w:val="0"/>
        <w:spacing w:after="320"/>
      </w:pPr>
      <w:r w:rsidRPr="000F3390">
        <w:t xml:space="preserve">Daniel N. Posner, 2017, “When and Why Do Some Social Cleavages Become Politically Salient Rather Than Others?” </w:t>
      </w:r>
      <w:r w:rsidRPr="000F3390">
        <w:rPr>
          <w:i/>
          <w:iCs/>
        </w:rPr>
        <w:t>Ethnic and Racial Studies</w:t>
      </w:r>
      <w:r w:rsidRPr="000F3390">
        <w:t xml:space="preserve"> 40(12): 2001- 2019. </w:t>
      </w:r>
    </w:p>
    <w:p w14:paraId="7DD9EC8B" w14:textId="3FCD7C67" w:rsidR="00777CA5" w:rsidRDefault="00777CA5" w:rsidP="00777CA5">
      <w:pPr>
        <w:contextualSpacing/>
      </w:pPr>
      <w:r w:rsidRPr="000F3390">
        <w:t xml:space="preserve">Kristen Renwick Monroe, James </w:t>
      </w:r>
      <w:proofErr w:type="spellStart"/>
      <w:r w:rsidRPr="000F3390">
        <w:t>Hankin</w:t>
      </w:r>
      <w:proofErr w:type="spellEnd"/>
      <w:r w:rsidRPr="000F3390">
        <w:t xml:space="preserve">, and Renée </w:t>
      </w:r>
      <w:proofErr w:type="spellStart"/>
      <w:r w:rsidRPr="000F3390">
        <w:t>Bukovchik</w:t>
      </w:r>
      <w:proofErr w:type="spellEnd"/>
      <w:r w:rsidRPr="000F3390">
        <w:t xml:space="preserve"> Van Vechten, 2000, “The Psychological Foundations of Identity Politics,” </w:t>
      </w:r>
      <w:r w:rsidRPr="000F3390">
        <w:rPr>
          <w:i/>
        </w:rPr>
        <w:t>Annual Review of Political Science</w:t>
      </w:r>
      <w:r w:rsidRPr="000F3390">
        <w:t xml:space="preserve"> 3: 419-447.</w:t>
      </w:r>
    </w:p>
    <w:p w14:paraId="41B19547" w14:textId="54B89FC1" w:rsidR="009C7A5E" w:rsidRPr="000F3390" w:rsidRDefault="009C7A5E" w:rsidP="00B4051B"/>
    <w:p w14:paraId="32A7AB56" w14:textId="4BDC290F" w:rsidR="00B4051B" w:rsidRPr="000F3390" w:rsidRDefault="009C7A5E" w:rsidP="00B769BE">
      <w:pPr>
        <w:widowControl w:val="0"/>
        <w:tabs>
          <w:tab w:val="left" w:pos="220"/>
          <w:tab w:val="left" w:pos="720"/>
        </w:tabs>
        <w:autoSpaceDE w:val="0"/>
        <w:autoSpaceDN w:val="0"/>
        <w:adjustRightInd w:val="0"/>
        <w:contextualSpacing/>
      </w:pPr>
      <w:r w:rsidRPr="000F3390">
        <w:t xml:space="preserve">Donald L. Horowitz, 1985, </w:t>
      </w:r>
      <w:r w:rsidRPr="000F3390">
        <w:rPr>
          <w:i/>
          <w:iCs/>
        </w:rPr>
        <w:t>Ethnic Groups in Conflict</w:t>
      </w:r>
      <w:r w:rsidRPr="000F3390">
        <w:t>, Berkeley: University of California Press</w:t>
      </w:r>
      <w:r w:rsidR="009E19DE">
        <w:t>.</w:t>
      </w:r>
    </w:p>
    <w:p w14:paraId="15627805" w14:textId="77777777" w:rsidR="00777CA5" w:rsidRDefault="00777CA5" w:rsidP="00777CA5"/>
    <w:p w14:paraId="34B210A3" w14:textId="293D431A" w:rsidR="00777CA5" w:rsidRPr="000F3390" w:rsidRDefault="00777CA5" w:rsidP="00C7292F">
      <w:r w:rsidRPr="000F3390">
        <w:t>Max Weber, 1994, “The Nation,” J. Hutchinson and A. D. Smith eds.</w:t>
      </w:r>
      <w:r w:rsidR="00DE4FF1">
        <w:t>,</w:t>
      </w:r>
      <w:r w:rsidRPr="000F3390">
        <w:t xml:space="preserve"> </w:t>
      </w:r>
      <w:r w:rsidRPr="000F3390">
        <w:rPr>
          <w:i/>
          <w:iCs/>
        </w:rPr>
        <w:t>Nationalism</w:t>
      </w:r>
      <w:r w:rsidR="00DE4FF1">
        <w:t>,</w:t>
      </w:r>
      <w:r w:rsidRPr="000F3390">
        <w:t xml:space="preserve"> New York: Oxford University Press: 18-21.</w:t>
      </w:r>
    </w:p>
    <w:p w14:paraId="7DA32045" w14:textId="77777777" w:rsidR="00777CA5" w:rsidRDefault="00777CA5" w:rsidP="00777CA5"/>
    <w:p w14:paraId="2DF3DAE9" w14:textId="73F6B841" w:rsidR="00C7292F" w:rsidRPr="000F3390" w:rsidRDefault="00777CA5" w:rsidP="00777CA5">
      <w:pPr>
        <w:widowControl w:val="0"/>
        <w:autoSpaceDE w:val="0"/>
        <w:autoSpaceDN w:val="0"/>
        <w:adjustRightInd w:val="0"/>
        <w:spacing w:after="240"/>
      </w:pPr>
      <w:r w:rsidRPr="000F3390">
        <w:t>Ernest Renan, 1994, “</w:t>
      </w:r>
      <w:proofErr w:type="spellStart"/>
      <w:r w:rsidRPr="000F3390">
        <w:t>Qu’est-ce</w:t>
      </w:r>
      <w:proofErr w:type="spellEnd"/>
      <w:r w:rsidRPr="000F3390">
        <w:t xml:space="preserve"> </w:t>
      </w:r>
      <w:proofErr w:type="spellStart"/>
      <w:r w:rsidRPr="000F3390">
        <w:t>qu’une</w:t>
      </w:r>
      <w:proofErr w:type="spellEnd"/>
      <w:r w:rsidRPr="000F3390">
        <w:t xml:space="preserve"> nation? (What is a Nation?)” J. Hutchinson and A. D. Smith ed</w:t>
      </w:r>
      <w:r w:rsidR="00DE4FF1">
        <w:t>s</w:t>
      </w:r>
      <w:r w:rsidRPr="000F3390">
        <w:t>.</w:t>
      </w:r>
      <w:r w:rsidR="00DE4FF1">
        <w:t>,</w:t>
      </w:r>
      <w:r w:rsidRPr="000F3390">
        <w:t xml:space="preserve"> </w:t>
      </w:r>
      <w:r w:rsidRPr="000F3390">
        <w:rPr>
          <w:i/>
          <w:iCs/>
        </w:rPr>
        <w:t>Nationalism</w:t>
      </w:r>
      <w:r w:rsidRPr="000F3390">
        <w:t>, New York: Oxford University Press: 17-18.</w:t>
      </w:r>
    </w:p>
    <w:p w14:paraId="20EBAA18" w14:textId="36171BE3" w:rsidR="00A9256C" w:rsidRPr="000F3390" w:rsidRDefault="00A9256C" w:rsidP="00A9256C">
      <w:pPr>
        <w:rPr>
          <w:b/>
        </w:rPr>
      </w:pPr>
      <w:r w:rsidRPr="000F3390">
        <w:rPr>
          <w:b/>
        </w:rPr>
        <w:t xml:space="preserve">Class 4 (Feb. </w:t>
      </w:r>
      <w:r w:rsidR="00916B38">
        <w:rPr>
          <w:b/>
        </w:rPr>
        <w:t>9</w:t>
      </w:r>
      <w:r w:rsidRPr="000F3390">
        <w:rPr>
          <w:b/>
        </w:rPr>
        <w:t>): Constructivist and Constructionist Approaches</w:t>
      </w:r>
      <w:r w:rsidR="006E1ED6">
        <w:rPr>
          <w:b/>
        </w:rPr>
        <w:t>*</w:t>
      </w:r>
      <w:r w:rsidR="00773497" w:rsidRPr="000F3390">
        <w:rPr>
          <w:b/>
        </w:rPr>
        <w:t xml:space="preserve"> </w:t>
      </w:r>
    </w:p>
    <w:p w14:paraId="2CC78E08" w14:textId="6C5F1109" w:rsidR="003E14FF" w:rsidRPr="000F3390" w:rsidRDefault="00A9256C" w:rsidP="00A9256C">
      <w:pPr>
        <w:rPr>
          <w:i/>
        </w:rPr>
      </w:pPr>
      <w:r w:rsidRPr="000F3390">
        <w:rPr>
          <w:i/>
        </w:rPr>
        <w:t xml:space="preserve">How </w:t>
      </w:r>
      <w:r w:rsidR="00A57E42">
        <w:rPr>
          <w:i/>
        </w:rPr>
        <w:t xml:space="preserve">do </w:t>
      </w:r>
      <w:r w:rsidR="00694A5D">
        <w:rPr>
          <w:i/>
        </w:rPr>
        <w:t xml:space="preserve">large </w:t>
      </w:r>
      <w:r w:rsidR="00A57E42">
        <w:rPr>
          <w:i/>
        </w:rPr>
        <w:t>historical and social process</w:t>
      </w:r>
      <w:r w:rsidR="00181950">
        <w:rPr>
          <w:i/>
        </w:rPr>
        <w:t>es</w:t>
      </w:r>
      <w:r w:rsidR="00A57E42">
        <w:rPr>
          <w:i/>
        </w:rPr>
        <w:t xml:space="preserve"> shape identity formation? How does</w:t>
      </w:r>
      <w:r w:rsidR="00EB2FCE" w:rsidRPr="000F3390">
        <w:rPr>
          <w:i/>
        </w:rPr>
        <w:t xml:space="preserve"> </w:t>
      </w:r>
      <w:r w:rsidR="001D475C" w:rsidRPr="000F3390">
        <w:rPr>
          <w:i/>
        </w:rPr>
        <w:t>productive power</w:t>
      </w:r>
      <w:r w:rsidR="00EB2FCE" w:rsidRPr="000F3390">
        <w:rPr>
          <w:i/>
        </w:rPr>
        <w:t xml:space="preserve"> </w:t>
      </w:r>
      <w:r w:rsidRPr="000F3390">
        <w:rPr>
          <w:i/>
        </w:rPr>
        <w:t xml:space="preserve">shape identity formation? </w:t>
      </w:r>
    </w:p>
    <w:p w14:paraId="190E2030" w14:textId="77777777" w:rsidR="00344904" w:rsidRPr="000F3390" w:rsidRDefault="00344904" w:rsidP="001001E0">
      <w:pPr>
        <w:rPr>
          <w:iCs/>
        </w:rPr>
      </w:pPr>
    </w:p>
    <w:p w14:paraId="251F409E" w14:textId="50A3751C" w:rsidR="00321C9F" w:rsidRDefault="00321C9F" w:rsidP="00321C9F">
      <w:r w:rsidRPr="000F3390">
        <w:t>Anthony Marx</w:t>
      </w:r>
      <w:r w:rsidR="009E19DE">
        <w:t>,</w:t>
      </w:r>
      <w:r w:rsidRPr="000F3390">
        <w:t xml:space="preserve"> 1996</w:t>
      </w:r>
      <w:r w:rsidR="009E19DE">
        <w:t>,</w:t>
      </w:r>
      <w:r w:rsidRPr="000F3390">
        <w:t xml:space="preserve"> “Race-Making and the Nation-State</w:t>
      </w:r>
      <w:r w:rsidR="009E19DE">
        <w:t>,</w:t>
      </w:r>
      <w:r w:rsidRPr="000F3390">
        <w:t xml:space="preserve">” </w:t>
      </w:r>
      <w:r w:rsidRPr="000F3390">
        <w:rPr>
          <w:i/>
        </w:rPr>
        <w:t>World Politics</w:t>
      </w:r>
      <w:r w:rsidRPr="000F3390">
        <w:t xml:space="preserve"> 48 (2): 180-208.</w:t>
      </w:r>
      <w:r w:rsidR="00DE4FF1">
        <w:t xml:space="preserve"> (Canvas)</w:t>
      </w:r>
      <w:r w:rsidR="00DE4FF1" w:rsidRPr="000F3390">
        <w:t>.</w:t>
      </w:r>
    </w:p>
    <w:p w14:paraId="4722FB16" w14:textId="24075B94" w:rsidR="00F179A0" w:rsidRDefault="00F179A0" w:rsidP="00321C9F"/>
    <w:p w14:paraId="2A3989D7" w14:textId="3F642022" w:rsidR="00181950" w:rsidRPr="00181950" w:rsidRDefault="00181950" w:rsidP="00181950">
      <w:pPr>
        <w:tabs>
          <w:tab w:val="left" w:pos="1992"/>
        </w:tabs>
      </w:pPr>
      <w:r w:rsidRPr="00181950">
        <w:t xml:space="preserve">Mahmood Mamdani, 2001, </w:t>
      </w:r>
      <w:r w:rsidRPr="00181950">
        <w:rPr>
          <w:i/>
          <w:iCs/>
        </w:rPr>
        <w:t>When Victims Become Killers: Colonialism, Nativism and the Genocide in Rwanda</w:t>
      </w:r>
      <w:r w:rsidRPr="00181950">
        <w:t>, Princeton University Press: Ch. 2</w:t>
      </w:r>
      <w:r w:rsidR="00DE4FF1">
        <w:t xml:space="preserve"> (</w:t>
      </w:r>
      <w:r w:rsidR="00400EDD">
        <w:t>Canvas</w:t>
      </w:r>
      <w:r w:rsidR="00DE4FF1">
        <w:t>)</w:t>
      </w:r>
      <w:r w:rsidRPr="00181950">
        <w:t>.</w:t>
      </w:r>
    </w:p>
    <w:p w14:paraId="4FA28FA8" w14:textId="0360FBED" w:rsidR="00BA20BF" w:rsidRPr="000F3390" w:rsidRDefault="00BA20BF" w:rsidP="006E64E6">
      <w:pPr>
        <w:rPr>
          <w:iCs/>
        </w:rPr>
      </w:pPr>
    </w:p>
    <w:p w14:paraId="592BA544" w14:textId="076538FC" w:rsidR="00BA20BF" w:rsidRPr="000F3390" w:rsidRDefault="00BA20BF" w:rsidP="006E64E6">
      <w:pPr>
        <w:rPr>
          <w:color w:val="000000"/>
          <w:spacing w:val="-5"/>
        </w:rPr>
      </w:pPr>
      <w:r w:rsidRPr="000F3390">
        <w:rPr>
          <w:color w:val="000000"/>
          <w:spacing w:val="-5"/>
        </w:rPr>
        <w:t xml:space="preserve">Dean Spade, 2011, </w:t>
      </w:r>
      <w:r w:rsidRPr="000F3390">
        <w:rPr>
          <w:rStyle w:val="HTMLCite"/>
          <w:spacing w:val="-5"/>
        </w:rPr>
        <w:t>Normal Life: Administrative Violence, Critical Trans Politics and the Limits of Law</w:t>
      </w:r>
      <w:r w:rsidRPr="000F3390">
        <w:rPr>
          <w:color w:val="000000"/>
          <w:spacing w:val="-5"/>
        </w:rPr>
        <w:t xml:space="preserve">, Durham: Duke University Press: </w:t>
      </w:r>
      <w:r w:rsidR="00045E37" w:rsidRPr="000F3390">
        <w:rPr>
          <w:color w:val="000000"/>
          <w:spacing w:val="-5"/>
        </w:rPr>
        <w:t>Ch. 3</w:t>
      </w:r>
      <w:r w:rsidR="00DE4FF1">
        <w:rPr>
          <w:color w:val="000000"/>
          <w:spacing w:val="-5"/>
        </w:rPr>
        <w:t xml:space="preserve"> </w:t>
      </w:r>
      <w:r w:rsidR="00DE4FF1">
        <w:t>(</w:t>
      </w:r>
      <w:r w:rsidR="002B4172">
        <w:t>Canvas</w:t>
      </w:r>
      <w:r w:rsidR="00DE4FF1">
        <w:t>)</w:t>
      </w:r>
      <w:r w:rsidRPr="000F3390">
        <w:rPr>
          <w:color w:val="000000"/>
          <w:spacing w:val="-5"/>
        </w:rPr>
        <w:t>.</w:t>
      </w:r>
    </w:p>
    <w:p w14:paraId="69B34FDE" w14:textId="1F0BD7C9" w:rsidR="002844C8" w:rsidRPr="000F3390" w:rsidRDefault="002844C8" w:rsidP="006E64E6">
      <w:pPr>
        <w:rPr>
          <w:color w:val="000000"/>
          <w:spacing w:val="-5"/>
        </w:rPr>
      </w:pPr>
    </w:p>
    <w:p w14:paraId="090E9584" w14:textId="3D6A108A" w:rsidR="00532E08" w:rsidRPr="000F3390" w:rsidRDefault="00532E08" w:rsidP="00532E08">
      <w:pPr>
        <w:shd w:val="clear" w:color="auto" w:fill="FFFFFF"/>
      </w:pPr>
      <w:r w:rsidRPr="00A94F8D">
        <w:t xml:space="preserve">Johanna </w:t>
      </w:r>
      <w:proofErr w:type="spellStart"/>
      <w:r w:rsidRPr="00A94F8D">
        <w:t>Oksala</w:t>
      </w:r>
      <w:proofErr w:type="spellEnd"/>
      <w:r w:rsidRPr="00A94F8D">
        <w:t>, 201</w:t>
      </w:r>
      <w:r w:rsidR="00400EDD">
        <w:t>1</w:t>
      </w:r>
      <w:r w:rsidRPr="00A94F8D">
        <w:t>, “The Neoliberal Subject of Feminism,” </w:t>
      </w:r>
      <w:r w:rsidRPr="00A94F8D">
        <w:rPr>
          <w:i/>
        </w:rPr>
        <w:t>Journal of the British Society for Phenomenology</w:t>
      </w:r>
      <w:r w:rsidRPr="00A94F8D">
        <w:t> 42 (1): 104–120</w:t>
      </w:r>
      <w:r w:rsidR="00DE4FF1">
        <w:t xml:space="preserve"> (Canvas)</w:t>
      </w:r>
      <w:r w:rsidRPr="00A94F8D">
        <w:t>.</w:t>
      </w:r>
      <w:r w:rsidRPr="000F3390">
        <w:t xml:space="preserve"> </w:t>
      </w:r>
    </w:p>
    <w:p w14:paraId="43BDDC7C" w14:textId="77777777" w:rsidR="008C4B47" w:rsidRPr="000F3390" w:rsidRDefault="008C4B47" w:rsidP="00A9256C">
      <w:pPr>
        <w:rPr>
          <w:iCs/>
        </w:rPr>
      </w:pPr>
    </w:p>
    <w:p w14:paraId="0BC66295" w14:textId="0894B237" w:rsidR="00F75449" w:rsidRPr="000F3390" w:rsidRDefault="001A5CFC" w:rsidP="00330967">
      <w:r w:rsidRPr="000F3390">
        <w:rPr>
          <w:i/>
          <w:iCs/>
        </w:rPr>
        <w:t>Recommended</w:t>
      </w:r>
      <w:r w:rsidRPr="000F3390">
        <w:t xml:space="preserve">: </w:t>
      </w:r>
    </w:p>
    <w:p w14:paraId="25246F4A" w14:textId="77777777" w:rsidR="00694A5D" w:rsidRPr="000F3390" w:rsidRDefault="00694A5D" w:rsidP="00694A5D">
      <w:pPr>
        <w:rPr>
          <w:iCs/>
        </w:rPr>
      </w:pPr>
      <w:r w:rsidRPr="000F3390">
        <w:rPr>
          <w:iCs/>
        </w:rPr>
        <w:t xml:space="preserve">Kanchan Chandra, ed., 2012, </w:t>
      </w:r>
      <w:r w:rsidRPr="000F3390">
        <w:rPr>
          <w:i/>
        </w:rPr>
        <w:t>Constructivist Theories of Ethnic Politics</w:t>
      </w:r>
      <w:r w:rsidRPr="000F3390">
        <w:rPr>
          <w:iCs/>
        </w:rPr>
        <w:t>, New York: Oxford University Press.</w:t>
      </w:r>
    </w:p>
    <w:p w14:paraId="2B24F17A" w14:textId="4350B108" w:rsidR="00294BEA" w:rsidRDefault="00294BEA" w:rsidP="00D215FC">
      <w:pPr>
        <w:widowControl w:val="0"/>
        <w:autoSpaceDE w:val="0"/>
        <w:autoSpaceDN w:val="0"/>
        <w:adjustRightInd w:val="0"/>
        <w:spacing w:after="240"/>
        <w:contextualSpacing/>
      </w:pPr>
    </w:p>
    <w:p w14:paraId="09A46656" w14:textId="579CFA8C" w:rsidR="00294BEA" w:rsidRDefault="00294BEA" w:rsidP="00294BEA">
      <w:pPr>
        <w:rPr>
          <w:iCs/>
        </w:rPr>
      </w:pPr>
      <w:r w:rsidRPr="000F3390">
        <w:rPr>
          <w:iCs/>
        </w:rPr>
        <w:lastRenderedPageBreak/>
        <w:t xml:space="preserve">Courtney Jung, 2008, </w:t>
      </w:r>
      <w:r w:rsidRPr="000F3390">
        <w:rPr>
          <w:i/>
        </w:rPr>
        <w:t>The Moral Force of Indigenous Politics</w:t>
      </w:r>
      <w:r w:rsidRPr="000F3390">
        <w:rPr>
          <w:iCs/>
        </w:rPr>
        <w:t>, New York: Cambridge University Press</w:t>
      </w:r>
      <w:r>
        <w:rPr>
          <w:iCs/>
        </w:rPr>
        <w:t>.</w:t>
      </w:r>
    </w:p>
    <w:p w14:paraId="3C44B862" w14:textId="79A344F2" w:rsidR="00694A5D" w:rsidRDefault="00694A5D" w:rsidP="00294BEA">
      <w:pPr>
        <w:rPr>
          <w:iCs/>
        </w:rPr>
      </w:pPr>
    </w:p>
    <w:p w14:paraId="0798F6EC" w14:textId="0C1BC40D" w:rsidR="00694A5D" w:rsidRPr="00694A5D" w:rsidRDefault="00694A5D" w:rsidP="00294BEA">
      <w:pPr>
        <w:rPr>
          <w:color w:val="000000"/>
        </w:rPr>
      </w:pPr>
      <w:r w:rsidRPr="000F3390">
        <w:rPr>
          <w:color w:val="000000"/>
        </w:rPr>
        <w:t xml:space="preserve">Saba Mahmood, 2005, </w:t>
      </w:r>
      <w:r w:rsidRPr="000F3390">
        <w:rPr>
          <w:i/>
          <w:iCs/>
          <w:color w:val="000000"/>
        </w:rPr>
        <w:t>The Politics of Piety</w:t>
      </w:r>
      <w:r w:rsidRPr="000F3390">
        <w:rPr>
          <w:color w:val="000000"/>
        </w:rPr>
        <w:t xml:space="preserve">, Princeton: Princeton University Press. </w:t>
      </w:r>
    </w:p>
    <w:p w14:paraId="61B7B330" w14:textId="77777777" w:rsidR="00694A5D" w:rsidRDefault="00694A5D" w:rsidP="00294BEA">
      <w:pPr>
        <w:rPr>
          <w:iCs/>
        </w:rPr>
      </w:pPr>
    </w:p>
    <w:p w14:paraId="153677DE" w14:textId="77777777" w:rsidR="00694A5D" w:rsidRDefault="00694A5D" w:rsidP="00694A5D">
      <w:pPr>
        <w:rPr>
          <w:iCs/>
        </w:rPr>
      </w:pPr>
      <w:r w:rsidRPr="000F3390">
        <w:rPr>
          <w:iCs/>
        </w:rPr>
        <w:t xml:space="preserve">Joseph A. </w:t>
      </w:r>
      <w:proofErr w:type="spellStart"/>
      <w:r w:rsidRPr="000F3390">
        <w:rPr>
          <w:iCs/>
        </w:rPr>
        <w:t>Massad</w:t>
      </w:r>
      <w:proofErr w:type="spellEnd"/>
      <w:r w:rsidRPr="000F3390">
        <w:rPr>
          <w:iCs/>
        </w:rPr>
        <w:t xml:space="preserve">, 2001, </w:t>
      </w:r>
      <w:r w:rsidRPr="000F3390">
        <w:rPr>
          <w:i/>
        </w:rPr>
        <w:t>Colonial Effects: The Making of National Identity in Jordan</w:t>
      </w:r>
      <w:r w:rsidRPr="000F3390">
        <w:rPr>
          <w:iCs/>
        </w:rPr>
        <w:t>, New York: Columbia University Press.</w:t>
      </w:r>
    </w:p>
    <w:p w14:paraId="65A13020" w14:textId="77777777" w:rsidR="00694A5D" w:rsidRPr="000F3390" w:rsidRDefault="00694A5D" w:rsidP="00694A5D">
      <w:pPr>
        <w:rPr>
          <w:iCs/>
        </w:rPr>
      </w:pPr>
    </w:p>
    <w:p w14:paraId="73C02978" w14:textId="77777777" w:rsidR="00694A5D" w:rsidRPr="000F3390" w:rsidRDefault="00694A5D" w:rsidP="00694A5D">
      <w:pPr>
        <w:rPr>
          <w:iCs/>
        </w:rPr>
      </w:pPr>
      <w:r w:rsidRPr="000F3390">
        <w:rPr>
          <w:iCs/>
        </w:rPr>
        <w:t xml:space="preserve">Joseph A. </w:t>
      </w:r>
      <w:proofErr w:type="spellStart"/>
      <w:r w:rsidRPr="000F3390">
        <w:rPr>
          <w:iCs/>
        </w:rPr>
        <w:t>Massad</w:t>
      </w:r>
      <w:proofErr w:type="spellEnd"/>
      <w:r w:rsidRPr="000F3390">
        <w:rPr>
          <w:iCs/>
        </w:rPr>
        <w:t xml:space="preserve">, 1995, “Conceiving the Masculine: Gender and Palestinian Nationalism,” </w:t>
      </w:r>
      <w:r w:rsidRPr="000F3390">
        <w:rPr>
          <w:i/>
        </w:rPr>
        <w:t xml:space="preserve">Middle East Journal </w:t>
      </w:r>
      <w:r w:rsidRPr="000F3390">
        <w:rPr>
          <w:iCs/>
        </w:rPr>
        <w:t>49(3): 467-483.</w:t>
      </w:r>
    </w:p>
    <w:p w14:paraId="21444210" w14:textId="04A00E70" w:rsidR="009259E1" w:rsidRDefault="009259E1" w:rsidP="00D215FC">
      <w:pPr>
        <w:widowControl w:val="0"/>
        <w:autoSpaceDE w:val="0"/>
        <w:autoSpaceDN w:val="0"/>
        <w:adjustRightInd w:val="0"/>
        <w:spacing w:after="240"/>
        <w:contextualSpacing/>
      </w:pPr>
    </w:p>
    <w:p w14:paraId="755267B6" w14:textId="03945AF7" w:rsidR="00694A5D" w:rsidRDefault="00694A5D" w:rsidP="00694A5D">
      <w:pPr>
        <w:widowControl w:val="0"/>
        <w:autoSpaceDE w:val="0"/>
        <w:autoSpaceDN w:val="0"/>
        <w:adjustRightInd w:val="0"/>
        <w:spacing w:after="240"/>
        <w:contextualSpacing/>
      </w:pPr>
      <w:r w:rsidRPr="000F3390">
        <w:t xml:space="preserve">Rogers Brubaker, 1992, </w:t>
      </w:r>
      <w:r w:rsidRPr="000F3390">
        <w:rPr>
          <w:i/>
        </w:rPr>
        <w:t>Citizenship and Nationhood in France and Germany</w:t>
      </w:r>
      <w:r w:rsidRPr="000F3390">
        <w:t>, Cambridge: Harvard University Press.</w:t>
      </w:r>
    </w:p>
    <w:p w14:paraId="7F03F1D0" w14:textId="77777777" w:rsidR="00694A5D" w:rsidRPr="000F3390" w:rsidRDefault="00694A5D" w:rsidP="00694A5D"/>
    <w:p w14:paraId="32804C82" w14:textId="78558320" w:rsidR="00694A5D" w:rsidRDefault="00694A5D" w:rsidP="00694A5D">
      <w:r w:rsidRPr="000F3390">
        <w:t xml:space="preserve">Joan </w:t>
      </w:r>
      <w:proofErr w:type="spellStart"/>
      <w:r w:rsidRPr="000F3390">
        <w:t>Landes</w:t>
      </w:r>
      <w:proofErr w:type="spellEnd"/>
      <w:r w:rsidRPr="000F3390">
        <w:t xml:space="preserve">, 1988, </w:t>
      </w:r>
      <w:r w:rsidRPr="000F3390">
        <w:rPr>
          <w:i/>
        </w:rPr>
        <w:t>Women and the Public Sphere: In the Age of the French Revolution</w:t>
      </w:r>
      <w:r w:rsidRPr="000F3390">
        <w:t>, Ithaca and London: Cornell University Press.</w:t>
      </w:r>
    </w:p>
    <w:p w14:paraId="0B5683B5" w14:textId="77777777" w:rsidR="00694A5D" w:rsidRPr="000F3390" w:rsidRDefault="00694A5D" w:rsidP="00D215FC">
      <w:pPr>
        <w:widowControl w:val="0"/>
        <w:autoSpaceDE w:val="0"/>
        <w:autoSpaceDN w:val="0"/>
        <w:adjustRightInd w:val="0"/>
        <w:spacing w:after="240"/>
        <w:contextualSpacing/>
      </w:pPr>
    </w:p>
    <w:p w14:paraId="662F4330" w14:textId="203CEAD6" w:rsidR="00E6691E" w:rsidRPr="00694A5D" w:rsidRDefault="009259E1" w:rsidP="00694A5D">
      <w:pPr>
        <w:widowControl w:val="0"/>
        <w:autoSpaceDE w:val="0"/>
        <w:autoSpaceDN w:val="0"/>
        <w:adjustRightInd w:val="0"/>
        <w:spacing w:after="240"/>
        <w:contextualSpacing/>
      </w:pPr>
      <w:r w:rsidRPr="000F3390">
        <w:t xml:space="preserve">Ernest Gellner, 1964, </w:t>
      </w:r>
      <w:r w:rsidRPr="000F3390">
        <w:rPr>
          <w:i/>
          <w:iCs/>
        </w:rPr>
        <w:t>Thought and Change</w:t>
      </w:r>
      <w:r w:rsidR="009E19DE">
        <w:t>,</w:t>
      </w:r>
      <w:r w:rsidRPr="000F3390">
        <w:t xml:space="preserve"> London: Weidenfeld and Nicholson.</w:t>
      </w:r>
    </w:p>
    <w:p w14:paraId="3C48AB75" w14:textId="77777777" w:rsidR="00683EFB" w:rsidRPr="000F3390" w:rsidRDefault="00683EFB" w:rsidP="00A9256C">
      <w:pPr>
        <w:widowControl w:val="0"/>
        <w:autoSpaceDE w:val="0"/>
        <w:autoSpaceDN w:val="0"/>
        <w:adjustRightInd w:val="0"/>
        <w:spacing w:after="240"/>
        <w:contextualSpacing/>
      </w:pPr>
    </w:p>
    <w:p w14:paraId="2A294813" w14:textId="2E6706C5" w:rsidR="00FA3D28" w:rsidRPr="000F3390" w:rsidRDefault="00A9256C" w:rsidP="00FA3D28">
      <w:pPr>
        <w:rPr>
          <w:b/>
        </w:rPr>
      </w:pPr>
      <w:r w:rsidRPr="000F3390">
        <w:rPr>
          <w:b/>
        </w:rPr>
        <w:t xml:space="preserve">Class 5 (Feb. </w:t>
      </w:r>
      <w:r w:rsidR="00916B38">
        <w:rPr>
          <w:b/>
        </w:rPr>
        <w:t>16</w:t>
      </w:r>
      <w:r w:rsidRPr="000F3390">
        <w:rPr>
          <w:b/>
        </w:rPr>
        <w:t xml:space="preserve">): </w:t>
      </w:r>
      <w:r w:rsidR="00FA3D28" w:rsidRPr="000F3390">
        <w:rPr>
          <w:b/>
        </w:rPr>
        <w:t>Integrat</w:t>
      </w:r>
      <w:r w:rsidR="007C68D9" w:rsidRPr="000F3390">
        <w:rPr>
          <w:b/>
        </w:rPr>
        <w:t>ing</w:t>
      </w:r>
      <w:r w:rsidR="00FA3D28" w:rsidRPr="000F3390">
        <w:rPr>
          <w:b/>
        </w:rPr>
        <w:t xml:space="preserve"> Approaches</w:t>
      </w:r>
      <w:r w:rsidR="006E1ED6">
        <w:rPr>
          <w:b/>
        </w:rPr>
        <w:t>*</w:t>
      </w:r>
      <w:r w:rsidR="000C5188" w:rsidRPr="000F3390">
        <w:rPr>
          <w:b/>
        </w:rPr>
        <w:t xml:space="preserve"> </w:t>
      </w:r>
    </w:p>
    <w:p w14:paraId="0CBEC16B" w14:textId="3B4C2BEF" w:rsidR="00FA3D28" w:rsidRPr="000F3390" w:rsidRDefault="00FA3D28" w:rsidP="00FA3D28">
      <w:pPr>
        <w:widowControl w:val="0"/>
        <w:tabs>
          <w:tab w:val="left" w:pos="220"/>
          <w:tab w:val="left" w:pos="720"/>
        </w:tabs>
        <w:autoSpaceDE w:val="0"/>
        <w:autoSpaceDN w:val="0"/>
        <w:adjustRightInd w:val="0"/>
        <w:spacing w:after="320"/>
        <w:rPr>
          <w:i/>
        </w:rPr>
      </w:pPr>
      <w:r w:rsidRPr="000F3390">
        <w:rPr>
          <w:i/>
        </w:rPr>
        <w:t xml:space="preserve">How might we combine approaches </w:t>
      </w:r>
      <w:r w:rsidR="000844F7" w:rsidRPr="000F3390">
        <w:rPr>
          <w:i/>
        </w:rPr>
        <w:t>for analyzing</w:t>
      </w:r>
      <w:r w:rsidRPr="000F3390">
        <w:rPr>
          <w:i/>
        </w:rPr>
        <w:t xml:space="preserve"> identity formation?</w:t>
      </w:r>
    </w:p>
    <w:p w14:paraId="5A413303" w14:textId="43A7E61D" w:rsidR="001658A5" w:rsidRDefault="001658A5" w:rsidP="001658A5">
      <w:r w:rsidRPr="007732A8">
        <w:t>Deborah Yashar</w:t>
      </w:r>
      <w:r>
        <w:t>,</w:t>
      </w:r>
      <w:r w:rsidRPr="007732A8">
        <w:t xml:space="preserve"> 2005</w:t>
      </w:r>
      <w:r>
        <w:t>,</w:t>
      </w:r>
      <w:r w:rsidRPr="007732A8">
        <w:t xml:space="preserve"> </w:t>
      </w:r>
      <w:r w:rsidRPr="007732A8">
        <w:rPr>
          <w:i/>
          <w:iCs/>
        </w:rPr>
        <w:t xml:space="preserve">Contesting Citizenship in Latin America: The Rise of Indigenous Movements and the Postliberal Challenge. </w:t>
      </w:r>
      <w:r w:rsidRPr="007732A8">
        <w:t>Cambridge: Cambridge University Press: Ch. 1</w:t>
      </w:r>
      <w:r w:rsidR="00DE4FF1">
        <w:t xml:space="preserve"> (</w:t>
      </w:r>
      <w:proofErr w:type="spellStart"/>
      <w:r w:rsidR="00DE4FF1">
        <w:t>ebook</w:t>
      </w:r>
      <w:proofErr w:type="spellEnd"/>
      <w:r w:rsidR="00DE4FF1">
        <w:t>)</w:t>
      </w:r>
      <w:r>
        <w:t>.</w:t>
      </w:r>
    </w:p>
    <w:p w14:paraId="58E62A20" w14:textId="77777777" w:rsidR="001658A5" w:rsidRDefault="001658A5" w:rsidP="001658A5"/>
    <w:p w14:paraId="188AFB19" w14:textId="74BC3AD2" w:rsidR="00FA3D28" w:rsidRPr="000F3390" w:rsidRDefault="00FA3D28" w:rsidP="00FA3D28">
      <w:pPr>
        <w:widowControl w:val="0"/>
        <w:tabs>
          <w:tab w:val="left" w:pos="220"/>
          <w:tab w:val="left" w:pos="720"/>
        </w:tabs>
        <w:autoSpaceDE w:val="0"/>
        <w:autoSpaceDN w:val="0"/>
        <w:adjustRightInd w:val="0"/>
        <w:spacing w:after="320"/>
      </w:pPr>
      <w:r w:rsidRPr="000F3390">
        <w:t>Daniel Posner</w:t>
      </w:r>
      <w:r w:rsidR="003F49CB" w:rsidRPr="000F3390">
        <w:t>,</w:t>
      </w:r>
      <w:r w:rsidRPr="000F3390">
        <w:t xml:space="preserve"> 2005</w:t>
      </w:r>
      <w:r w:rsidR="003F49CB" w:rsidRPr="000F3390">
        <w:t>,</w:t>
      </w:r>
      <w:r w:rsidRPr="000F3390">
        <w:t xml:space="preserve"> </w:t>
      </w:r>
      <w:r w:rsidRPr="000F3390">
        <w:rPr>
          <w:i/>
          <w:iCs/>
        </w:rPr>
        <w:t>Institutions and Ethnic Politics in Africa</w:t>
      </w:r>
      <w:r w:rsidRPr="000F3390">
        <w:t xml:space="preserve">. Cambridge: Cambridge University Press: </w:t>
      </w:r>
      <w:r w:rsidR="0069181B">
        <w:t>Introduction</w:t>
      </w:r>
      <w:r w:rsidR="003629A2">
        <w:t xml:space="preserve"> (</w:t>
      </w:r>
      <w:proofErr w:type="spellStart"/>
      <w:r w:rsidR="003629A2">
        <w:t>ebook</w:t>
      </w:r>
      <w:proofErr w:type="spellEnd"/>
      <w:r w:rsidR="003629A2">
        <w:t>)</w:t>
      </w:r>
      <w:r w:rsidRPr="000F3390">
        <w:t xml:space="preserve">. </w:t>
      </w:r>
    </w:p>
    <w:p w14:paraId="26CFA887" w14:textId="554961D1" w:rsidR="00FA3D28" w:rsidRPr="000F3390" w:rsidRDefault="00FA3D28" w:rsidP="00FA3D28">
      <w:pPr>
        <w:contextualSpacing/>
      </w:pPr>
      <w:r w:rsidRPr="000F3390">
        <w:t xml:space="preserve">Rogers Brubaker, Margit </w:t>
      </w:r>
      <w:proofErr w:type="spellStart"/>
      <w:r w:rsidRPr="000F3390">
        <w:t>Feischmidt</w:t>
      </w:r>
      <w:proofErr w:type="spellEnd"/>
      <w:r w:rsidRPr="000F3390">
        <w:t xml:space="preserve">, Jon Fox, Liana </w:t>
      </w:r>
      <w:proofErr w:type="spellStart"/>
      <w:r w:rsidRPr="000F3390">
        <w:t>Grancea</w:t>
      </w:r>
      <w:proofErr w:type="spellEnd"/>
      <w:r w:rsidR="003F49CB" w:rsidRPr="000F3390">
        <w:t>,</w:t>
      </w:r>
      <w:r w:rsidRPr="000F3390">
        <w:t xml:space="preserve"> 2006</w:t>
      </w:r>
      <w:r w:rsidR="003F49CB" w:rsidRPr="000F3390">
        <w:t>,</w:t>
      </w:r>
      <w:r w:rsidRPr="000F3390">
        <w:t xml:space="preserve"> </w:t>
      </w:r>
      <w:r w:rsidRPr="000F3390">
        <w:rPr>
          <w:i/>
        </w:rPr>
        <w:t>Nationalist Politics and Everyday Ethnicity in a Transylvanian Town</w:t>
      </w:r>
      <w:r w:rsidRPr="000F3390">
        <w:t>. Princeton University Press: Introduction</w:t>
      </w:r>
      <w:r w:rsidR="003865FA">
        <w:t xml:space="preserve"> and Ch. 12</w:t>
      </w:r>
      <w:r w:rsidR="003629A2">
        <w:t xml:space="preserve"> (</w:t>
      </w:r>
      <w:proofErr w:type="spellStart"/>
      <w:r w:rsidR="003629A2">
        <w:t>ebook</w:t>
      </w:r>
      <w:proofErr w:type="spellEnd"/>
      <w:r w:rsidR="003629A2">
        <w:t>)</w:t>
      </w:r>
      <w:r w:rsidR="009E19DE">
        <w:t>.</w:t>
      </w:r>
      <w:r w:rsidR="001937DB" w:rsidRPr="000F3390">
        <w:t xml:space="preserve"> </w:t>
      </w:r>
    </w:p>
    <w:p w14:paraId="55EC2199" w14:textId="5ED1E11E" w:rsidR="00942095" w:rsidRPr="000F3390" w:rsidRDefault="00942095" w:rsidP="00FA3D28">
      <w:pPr>
        <w:contextualSpacing/>
      </w:pPr>
    </w:p>
    <w:p w14:paraId="619473A6" w14:textId="0DE5E324" w:rsidR="002455D0" w:rsidRPr="000F3390" w:rsidRDefault="002455D0" w:rsidP="002455D0">
      <w:r w:rsidRPr="000F3390">
        <w:t xml:space="preserve">Bonita Lawrence, 2003, “Gender, Race, and the Regulation of Native Identity in Canada and the United States: An Overview,” </w:t>
      </w:r>
      <w:r w:rsidRPr="000F3390">
        <w:rPr>
          <w:i/>
          <w:iCs/>
        </w:rPr>
        <w:t>Hypatia</w:t>
      </w:r>
      <w:r w:rsidRPr="000F3390">
        <w:t xml:space="preserve"> 18(2): 3-31</w:t>
      </w:r>
      <w:r w:rsidR="003629A2">
        <w:t xml:space="preserve"> (Canvas)</w:t>
      </w:r>
      <w:r w:rsidRPr="000F3390">
        <w:t>.</w:t>
      </w:r>
    </w:p>
    <w:p w14:paraId="6DB223AB" w14:textId="77777777" w:rsidR="002455D0" w:rsidRPr="000F3390" w:rsidRDefault="002455D0" w:rsidP="001C6ABC">
      <w:pPr>
        <w:contextualSpacing/>
      </w:pPr>
    </w:p>
    <w:p w14:paraId="5CC7C1DA" w14:textId="7E0820E5" w:rsidR="00DE0ACE" w:rsidRPr="000F3390" w:rsidRDefault="008148CF" w:rsidP="00E7254E">
      <w:pPr>
        <w:rPr>
          <w:i/>
          <w:iCs/>
          <w:color w:val="000000"/>
        </w:rPr>
      </w:pPr>
      <w:r w:rsidRPr="000F3390">
        <w:rPr>
          <w:i/>
          <w:iCs/>
          <w:color w:val="000000"/>
        </w:rPr>
        <w:t xml:space="preserve">Recommended: </w:t>
      </w:r>
    </w:p>
    <w:p w14:paraId="5C183D4C" w14:textId="77777777" w:rsidR="00694A5D" w:rsidRPr="00605A2D" w:rsidRDefault="00694A5D" w:rsidP="00694A5D">
      <w:pPr>
        <w:rPr>
          <w:color w:val="000000"/>
        </w:rPr>
      </w:pPr>
      <w:r>
        <w:rPr>
          <w:color w:val="000000"/>
        </w:rPr>
        <w:t xml:space="preserve">Henry E. Hale, 2004, “Explaining Ethnicity,” </w:t>
      </w:r>
      <w:r>
        <w:rPr>
          <w:i/>
          <w:iCs/>
          <w:color w:val="000000"/>
        </w:rPr>
        <w:t>Comparative Political Studies</w:t>
      </w:r>
      <w:r>
        <w:rPr>
          <w:color w:val="000000"/>
        </w:rPr>
        <w:t xml:space="preserve"> 37(4): 458-485.</w:t>
      </w:r>
    </w:p>
    <w:p w14:paraId="5527BB67" w14:textId="77777777" w:rsidR="00694A5D" w:rsidRDefault="00694A5D" w:rsidP="00E7254E">
      <w:pPr>
        <w:rPr>
          <w:color w:val="000000"/>
        </w:rPr>
      </w:pPr>
    </w:p>
    <w:p w14:paraId="7FF47741" w14:textId="1A0BE39D" w:rsidR="00635A79" w:rsidRDefault="00635A79" w:rsidP="00E7254E">
      <w:pPr>
        <w:rPr>
          <w:color w:val="000000"/>
        </w:rPr>
      </w:pPr>
      <w:r w:rsidRPr="000F3390">
        <w:rPr>
          <w:color w:val="000000"/>
        </w:rPr>
        <w:t xml:space="preserve">Philip Q. Yang, 2000, </w:t>
      </w:r>
      <w:r w:rsidRPr="000F3390">
        <w:rPr>
          <w:i/>
          <w:iCs/>
          <w:color w:val="000000"/>
        </w:rPr>
        <w:t>Ethnic Studies: Issues and Approaches</w:t>
      </w:r>
      <w:r w:rsidRPr="000F3390">
        <w:rPr>
          <w:color w:val="000000"/>
        </w:rPr>
        <w:t>, Albany: State University of New York Press</w:t>
      </w:r>
      <w:r w:rsidR="00605A2D">
        <w:rPr>
          <w:color w:val="000000"/>
        </w:rPr>
        <w:t>: Ch. 3.</w:t>
      </w:r>
    </w:p>
    <w:p w14:paraId="6608FEB5" w14:textId="02205D58" w:rsidR="001658A5" w:rsidRDefault="001658A5" w:rsidP="00E7254E"/>
    <w:p w14:paraId="78643E9E" w14:textId="28F46600" w:rsidR="00A9256C" w:rsidRPr="00694A5D" w:rsidRDefault="001658A5" w:rsidP="00694A5D">
      <w:pPr>
        <w:widowControl w:val="0"/>
        <w:tabs>
          <w:tab w:val="left" w:pos="220"/>
          <w:tab w:val="left" w:pos="720"/>
        </w:tabs>
        <w:autoSpaceDE w:val="0"/>
        <w:autoSpaceDN w:val="0"/>
        <w:adjustRightInd w:val="0"/>
        <w:spacing w:after="320"/>
      </w:pPr>
      <w:r w:rsidRPr="000F3390">
        <w:t xml:space="preserve">Melissa Nobles, 2000, </w:t>
      </w:r>
      <w:r w:rsidRPr="000F3390">
        <w:rPr>
          <w:i/>
          <w:iCs/>
        </w:rPr>
        <w:t xml:space="preserve">Shades of Citizenship: Race and the Census in Modern Politics. </w:t>
      </w:r>
      <w:r w:rsidRPr="000F3390">
        <w:t xml:space="preserve">Stanford: </w:t>
      </w:r>
      <w:r w:rsidRPr="000F3390">
        <w:lastRenderedPageBreak/>
        <w:t xml:space="preserve">Stanford University Press: Ch. 1. </w:t>
      </w:r>
    </w:p>
    <w:p w14:paraId="7BB228E9" w14:textId="36680C8B" w:rsidR="007C53CF" w:rsidRPr="000F3390" w:rsidRDefault="00796FAE" w:rsidP="00E7254E">
      <w:pPr>
        <w:contextualSpacing/>
        <w:rPr>
          <w:bCs/>
          <w:iCs/>
        </w:rPr>
      </w:pPr>
      <w:r w:rsidRPr="000F3390">
        <w:rPr>
          <w:b/>
          <w:i/>
        </w:rPr>
        <w:t xml:space="preserve">Part III: </w:t>
      </w:r>
      <w:r w:rsidR="00FA3D28" w:rsidRPr="000F3390">
        <w:rPr>
          <w:b/>
          <w:i/>
        </w:rPr>
        <w:t xml:space="preserve">Identity </w:t>
      </w:r>
      <w:r w:rsidR="009C7A5E" w:rsidRPr="000F3390">
        <w:rPr>
          <w:b/>
          <w:i/>
        </w:rPr>
        <w:t>Interactions and Methods</w:t>
      </w:r>
      <w:r w:rsidR="00E7254E" w:rsidRPr="000F3390">
        <w:rPr>
          <w:b/>
          <w:i/>
        </w:rPr>
        <w:t xml:space="preserve"> </w:t>
      </w:r>
    </w:p>
    <w:p w14:paraId="0ADC6691" w14:textId="78287EEE" w:rsidR="00FA3D28" w:rsidRPr="000F3390" w:rsidRDefault="001001E0" w:rsidP="00FA3D28">
      <w:r w:rsidRPr="000F3390">
        <w:rPr>
          <w:b/>
        </w:rPr>
        <w:t>Class 6 (</w:t>
      </w:r>
      <w:r w:rsidR="00916B38">
        <w:rPr>
          <w:b/>
        </w:rPr>
        <w:t>Feb. 23</w:t>
      </w:r>
      <w:r w:rsidRPr="000F3390">
        <w:rPr>
          <w:b/>
        </w:rPr>
        <w:t xml:space="preserve">): </w:t>
      </w:r>
      <w:r w:rsidR="00F71487" w:rsidRPr="000F3390">
        <w:rPr>
          <w:b/>
        </w:rPr>
        <w:t>Intersecti</w:t>
      </w:r>
      <w:r w:rsidR="00862AA2" w:rsidRPr="000F3390">
        <w:rPr>
          <w:b/>
        </w:rPr>
        <w:t>onality</w:t>
      </w:r>
      <w:r w:rsidR="006E1ED6">
        <w:rPr>
          <w:b/>
        </w:rPr>
        <w:t>*</w:t>
      </w:r>
      <w:r w:rsidR="00773497" w:rsidRPr="000F3390">
        <w:rPr>
          <w:b/>
        </w:rPr>
        <w:t xml:space="preserve"> </w:t>
      </w:r>
    </w:p>
    <w:p w14:paraId="554FAA12" w14:textId="3CBCAB99" w:rsidR="008344C8" w:rsidRPr="008344C8" w:rsidRDefault="001937DB" w:rsidP="00F71487">
      <w:pPr>
        <w:rPr>
          <w:i/>
          <w:iCs/>
          <w:color w:val="000000"/>
        </w:rPr>
      </w:pPr>
      <w:r w:rsidRPr="000F3390">
        <w:rPr>
          <w:i/>
          <w:iCs/>
          <w:color w:val="000000"/>
        </w:rPr>
        <w:t>What is intersectionality</w:t>
      </w:r>
      <w:r w:rsidR="00897751" w:rsidRPr="000F3390">
        <w:rPr>
          <w:i/>
          <w:iCs/>
          <w:color w:val="000000"/>
        </w:rPr>
        <w:t xml:space="preserve"> </w:t>
      </w:r>
      <w:r w:rsidR="00045F7F" w:rsidRPr="000F3390">
        <w:rPr>
          <w:i/>
          <w:iCs/>
          <w:color w:val="000000"/>
        </w:rPr>
        <w:t xml:space="preserve">and </w:t>
      </w:r>
      <w:r w:rsidR="00890253" w:rsidRPr="000F3390">
        <w:rPr>
          <w:i/>
          <w:iCs/>
          <w:color w:val="000000"/>
        </w:rPr>
        <w:t xml:space="preserve">how </w:t>
      </w:r>
      <w:r w:rsidR="00751162">
        <w:rPr>
          <w:i/>
          <w:iCs/>
          <w:color w:val="000000"/>
        </w:rPr>
        <w:t>can we use</w:t>
      </w:r>
      <w:r w:rsidR="00890253" w:rsidRPr="000F3390">
        <w:rPr>
          <w:i/>
          <w:iCs/>
          <w:color w:val="000000"/>
        </w:rPr>
        <w:t xml:space="preserve"> it</w:t>
      </w:r>
      <w:r w:rsidR="00045F7F" w:rsidRPr="000F3390">
        <w:rPr>
          <w:i/>
          <w:iCs/>
          <w:color w:val="000000"/>
        </w:rPr>
        <w:t>?</w:t>
      </w:r>
    </w:p>
    <w:p w14:paraId="131A43C1" w14:textId="77777777" w:rsidR="00D02785" w:rsidRPr="00D02785" w:rsidRDefault="00D02785" w:rsidP="00D02785">
      <w:pPr>
        <w:pStyle w:val="NormalWeb"/>
        <w:spacing w:before="0" w:beforeAutospacing="0" w:after="0" w:afterAutospacing="0"/>
        <w:contextualSpacing/>
        <w:textAlignment w:val="baseline"/>
      </w:pPr>
      <w:proofErr w:type="spellStart"/>
      <w:r w:rsidRPr="00D02785">
        <w:t>Kimberle</w:t>
      </w:r>
      <w:proofErr w:type="spellEnd"/>
      <w:r w:rsidRPr="00D02785">
        <w:t xml:space="preserve"> </w:t>
      </w:r>
      <w:proofErr w:type="spellStart"/>
      <w:r w:rsidRPr="00D02785">
        <w:t>Crenshaw</w:t>
      </w:r>
      <w:proofErr w:type="spellEnd"/>
      <w:r w:rsidRPr="00D02785">
        <w:t>, 1989, “</w:t>
      </w:r>
      <w:proofErr w:type="spellStart"/>
      <w:r w:rsidRPr="00D02785">
        <w:t>Demarginalizing</w:t>
      </w:r>
      <w:proofErr w:type="spellEnd"/>
      <w:r w:rsidRPr="00D02785">
        <w:t xml:space="preserve"> the Intersection of Race and </w:t>
      </w:r>
      <w:proofErr w:type="spellStart"/>
      <w:proofErr w:type="gramStart"/>
      <w:r w:rsidRPr="00D02785">
        <w:t>Sex</w:t>
      </w:r>
      <w:proofErr w:type="spellEnd"/>
      <w:r w:rsidRPr="00D02785">
        <w:t>:</w:t>
      </w:r>
      <w:proofErr w:type="gramEnd"/>
      <w:r w:rsidRPr="00D02785">
        <w:t xml:space="preserve"> A Black </w:t>
      </w:r>
      <w:proofErr w:type="spellStart"/>
      <w:r w:rsidRPr="00D02785">
        <w:t>Feminist</w:t>
      </w:r>
      <w:proofErr w:type="spellEnd"/>
      <w:r w:rsidRPr="00D02785">
        <w:t xml:space="preserve"> Critique of </w:t>
      </w:r>
      <w:proofErr w:type="spellStart"/>
      <w:r w:rsidRPr="00D02785">
        <w:t>Antidiscrimination</w:t>
      </w:r>
      <w:proofErr w:type="spellEnd"/>
      <w:r w:rsidRPr="00D02785">
        <w:t xml:space="preserve"> Doctrine, </w:t>
      </w:r>
      <w:proofErr w:type="spellStart"/>
      <w:r w:rsidRPr="00D02785">
        <w:t>Feminist</w:t>
      </w:r>
      <w:proofErr w:type="spellEnd"/>
      <w:r w:rsidRPr="00D02785">
        <w:t xml:space="preserve"> Theory, and </w:t>
      </w:r>
      <w:proofErr w:type="spellStart"/>
      <w:r w:rsidRPr="00D02785">
        <w:t>Antiracist</w:t>
      </w:r>
      <w:proofErr w:type="spellEnd"/>
      <w:r w:rsidRPr="00D02785">
        <w:t xml:space="preserve"> </w:t>
      </w:r>
      <w:proofErr w:type="spellStart"/>
      <w:r w:rsidRPr="00D02785">
        <w:t>Politics</w:t>
      </w:r>
      <w:proofErr w:type="spellEnd"/>
      <w:r w:rsidRPr="00D02785">
        <w:t xml:space="preserve">,” </w:t>
      </w:r>
      <w:proofErr w:type="spellStart"/>
      <w:r w:rsidRPr="00D02785">
        <w:t>University</w:t>
      </w:r>
      <w:proofErr w:type="spellEnd"/>
      <w:r w:rsidRPr="00D02785">
        <w:t xml:space="preserve"> of Chicago Legal Forum 1(8): 139-167.</w:t>
      </w:r>
    </w:p>
    <w:p w14:paraId="246B93D8" w14:textId="77777777" w:rsidR="008344C8" w:rsidRPr="000F3390" w:rsidRDefault="008344C8" w:rsidP="008344C8"/>
    <w:p w14:paraId="363B850A" w14:textId="616ECFE5" w:rsidR="008344C8" w:rsidRPr="008344C8" w:rsidRDefault="008344C8" w:rsidP="008344C8">
      <w:r w:rsidRPr="000F3390">
        <w:t xml:space="preserve">Patricia Hill Collins, 2019, </w:t>
      </w:r>
      <w:r w:rsidRPr="000F3390">
        <w:rPr>
          <w:i/>
          <w:iCs/>
        </w:rPr>
        <w:t xml:space="preserve">Intersectionality as Critical Social Theory, </w:t>
      </w:r>
      <w:r w:rsidRPr="000F3390">
        <w:t>Durham: Duke University Press: Ch. 1</w:t>
      </w:r>
      <w:r>
        <w:t xml:space="preserve"> (Canvas)</w:t>
      </w:r>
      <w:r w:rsidRPr="000F3390">
        <w:t>.</w:t>
      </w:r>
    </w:p>
    <w:p w14:paraId="53FC32A1" w14:textId="77777777" w:rsidR="00694A5D" w:rsidRPr="000F3390" w:rsidRDefault="00694A5D" w:rsidP="00F71487"/>
    <w:p w14:paraId="41F4F1E4" w14:textId="1054DAB8" w:rsidR="00FA3D28" w:rsidRPr="000F3390" w:rsidRDefault="00FA3D28" w:rsidP="00FA3D28">
      <w:r w:rsidRPr="000F3390">
        <w:t xml:space="preserve">Mary </w:t>
      </w:r>
      <w:proofErr w:type="spellStart"/>
      <w:r w:rsidRPr="000F3390">
        <w:t>Hawkesworth</w:t>
      </w:r>
      <w:proofErr w:type="spellEnd"/>
      <w:r w:rsidR="000A0823" w:rsidRPr="000F3390">
        <w:t>,</w:t>
      </w:r>
      <w:r w:rsidRPr="000F3390">
        <w:t xml:space="preserve"> 2003</w:t>
      </w:r>
      <w:r w:rsidR="000A0823" w:rsidRPr="000F3390">
        <w:t>,</w:t>
      </w:r>
      <w:r w:rsidRPr="000F3390">
        <w:t xml:space="preserve"> “Congressional Enactments of Race-Gender: Toward a Theory of Raced-Gendered Institutions</w:t>
      </w:r>
      <w:r w:rsidR="003F49CB" w:rsidRPr="000F3390">
        <w:t>,</w:t>
      </w:r>
      <w:r w:rsidRPr="000F3390">
        <w:t xml:space="preserve">” </w:t>
      </w:r>
      <w:r w:rsidRPr="000F3390">
        <w:rPr>
          <w:i/>
        </w:rPr>
        <w:t>American Political Science Review</w:t>
      </w:r>
      <w:r w:rsidRPr="000F3390">
        <w:t xml:space="preserve"> 97 (4): 529-550</w:t>
      </w:r>
      <w:r w:rsidR="003629A2">
        <w:t xml:space="preserve"> (Canvas)</w:t>
      </w:r>
      <w:r w:rsidRPr="000F3390">
        <w:t>.</w:t>
      </w:r>
      <w:r w:rsidR="001B3A56" w:rsidRPr="000F3390">
        <w:t xml:space="preserve"> </w:t>
      </w:r>
    </w:p>
    <w:p w14:paraId="4B52D7FA" w14:textId="443462F8" w:rsidR="00694A5D" w:rsidRDefault="00694A5D" w:rsidP="00A56ACE"/>
    <w:p w14:paraId="700060C1" w14:textId="2204FA25" w:rsidR="00205362" w:rsidRDefault="00694A5D" w:rsidP="00694A5D">
      <w:pPr>
        <w:widowControl w:val="0"/>
        <w:tabs>
          <w:tab w:val="left" w:pos="220"/>
          <w:tab w:val="left" w:pos="720"/>
        </w:tabs>
        <w:autoSpaceDE w:val="0"/>
        <w:autoSpaceDN w:val="0"/>
        <w:adjustRightInd w:val="0"/>
        <w:spacing w:after="40"/>
      </w:pPr>
      <w:r w:rsidRPr="000F3390">
        <w:t xml:space="preserve">Dara Z. </w:t>
      </w:r>
      <w:proofErr w:type="spellStart"/>
      <w:r w:rsidRPr="000F3390">
        <w:t>Strolovitch</w:t>
      </w:r>
      <w:proofErr w:type="spellEnd"/>
      <w:r w:rsidRPr="000F3390">
        <w:t xml:space="preserve">, 2006, </w:t>
      </w:r>
      <w:r w:rsidRPr="000F3390">
        <w:rPr>
          <w:u w:color="765A34"/>
        </w:rPr>
        <w:t>“Do Interest Groups Represent the Disadvantaged? Advocacy at the Intersections of Race, Class, and Gender,”</w:t>
      </w:r>
      <w:r w:rsidRPr="000F3390">
        <w:t xml:space="preserve"> </w:t>
      </w:r>
      <w:r w:rsidRPr="000F3390">
        <w:rPr>
          <w:i/>
          <w:iCs/>
        </w:rPr>
        <w:t>Journal of Politics</w:t>
      </w:r>
      <w:r w:rsidRPr="000F3390">
        <w:t xml:space="preserve"> 68 (4): 893-908</w:t>
      </w:r>
      <w:r w:rsidR="003629A2">
        <w:t xml:space="preserve"> (Canvas)</w:t>
      </w:r>
      <w:r w:rsidRPr="000F3390">
        <w:t xml:space="preserve">. </w:t>
      </w:r>
    </w:p>
    <w:p w14:paraId="7B781470" w14:textId="77777777" w:rsidR="002605C5" w:rsidRPr="000F3390" w:rsidRDefault="002605C5" w:rsidP="00F71487"/>
    <w:p w14:paraId="6D8D6F3B" w14:textId="77777777" w:rsidR="00205362" w:rsidRDefault="000C31C7" w:rsidP="00205362">
      <w:pPr>
        <w:rPr>
          <w:i/>
          <w:iCs/>
        </w:rPr>
      </w:pPr>
      <w:r w:rsidRPr="000F3390">
        <w:rPr>
          <w:i/>
          <w:iCs/>
        </w:rPr>
        <w:t xml:space="preserve">Recommended: </w:t>
      </w:r>
    </w:p>
    <w:p w14:paraId="443E3BFC" w14:textId="1ED1B159" w:rsidR="00694A5D" w:rsidRPr="00205362" w:rsidRDefault="00694A5D" w:rsidP="00205362">
      <w:pPr>
        <w:rPr>
          <w:i/>
          <w:iCs/>
        </w:rPr>
      </w:pPr>
      <w:proofErr w:type="spellStart"/>
      <w:r>
        <w:t>Maraam</w:t>
      </w:r>
      <w:proofErr w:type="spellEnd"/>
      <w:r>
        <w:t xml:space="preserve"> A. </w:t>
      </w:r>
      <w:proofErr w:type="spellStart"/>
      <w:r>
        <w:t>Dwidar</w:t>
      </w:r>
      <w:proofErr w:type="spellEnd"/>
      <w:r>
        <w:t xml:space="preserve">, 2021, “Coalitional Lobbying and Intersectional Representation in American Rulemaking,” </w:t>
      </w:r>
      <w:r>
        <w:rPr>
          <w:i/>
          <w:iCs/>
        </w:rPr>
        <w:t>American Political Science Review</w:t>
      </w:r>
      <w:r>
        <w:t xml:space="preserve">, 116(1): 301-321. </w:t>
      </w:r>
    </w:p>
    <w:p w14:paraId="41D0C9D5" w14:textId="6F4D16A2" w:rsidR="00694A5D" w:rsidRDefault="00694A5D" w:rsidP="00694A5D">
      <w:pPr>
        <w:pStyle w:val="NormalWeb"/>
        <w:rPr>
          <w:lang w:val="en-US"/>
        </w:rPr>
      </w:pPr>
      <w:r w:rsidRPr="000F3390">
        <w:rPr>
          <w:lang w:val="en-US"/>
        </w:rPr>
        <w:t xml:space="preserve">Liam Kofi Bright, Daniel Malinsky, and Morgan Thompson, 2016, “Causally Interpreting Intersectionality Theory,” </w:t>
      </w:r>
      <w:r w:rsidRPr="000F3390">
        <w:rPr>
          <w:i/>
          <w:iCs/>
          <w:lang w:val="en-US"/>
        </w:rPr>
        <w:t>Philosophy of Science</w:t>
      </w:r>
      <w:r w:rsidRPr="000F3390">
        <w:rPr>
          <w:lang w:val="en-US"/>
        </w:rPr>
        <w:t xml:space="preserve"> 83(1): 60-81.</w:t>
      </w:r>
    </w:p>
    <w:p w14:paraId="45C35907" w14:textId="0E30CE01" w:rsidR="00DD3FEA" w:rsidRPr="000F3390" w:rsidRDefault="008B77AF" w:rsidP="000C31C7">
      <w:pPr>
        <w:pStyle w:val="NormalWeb"/>
        <w:rPr>
          <w:lang w:val="en-US"/>
        </w:rPr>
      </w:pPr>
      <w:r w:rsidRPr="000F3390">
        <w:rPr>
          <w:lang w:val="en-US"/>
        </w:rPr>
        <w:t xml:space="preserve">Helen </w:t>
      </w:r>
      <w:proofErr w:type="spellStart"/>
      <w:r w:rsidRPr="000F3390">
        <w:rPr>
          <w:lang w:val="en-US"/>
        </w:rPr>
        <w:t>Meekosha</w:t>
      </w:r>
      <w:proofErr w:type="spellEnd"/>
      <w:r w:rsidRPr="000F3390">
        <w:rPr>
          <w:lang w:val="en-US"/>
        </w:rPr>
        <w:t xml:space="preserve">, 2006, “What the Hell are You? An </w:t>
      </w:r>
      <w:proofErr w:type="spellStart"/>
      <w:r w:rsidRPr="000F3390">
        <w:rPr>
          <w:lang w:val="en-US"/>
        </w:rPr>
        <w:t>Intercategorical</w:t>
      </w:r>
      <w:proofErr w:type="spellEnd"/>
      <w:r w:rsidRPr="000F3390">
        <w:rPr>
          <w:lang w:val="en-US"/>
        </w:rPr>
        <w:t xml:space="preserve"> Analysis of Race, Ethnicity, Gender and Disability in the Australian Body Politic,” </w:t>
      </w:r>
      <w:r w:rsidR="00C67863" w:rsidRPr="000F3390">
        <w:rPr>
          <w:i/>
          <w:iCs/>
          <w:lang w:val="en-US"/>
        </w:rPr>
        <w:t>Scandinavian</w:t>
      </w:r>
      <w:r w:rsidRPr="000F3390">
        <w:rPr>
          <w:i/>
          <w:iCs/>
          <w:lang w:val="en-US"/>
        </w:rPr>
        <w:t xml:space="preserve"> Journal of Disability Research</w:t>
      </w:r>
      <w:r w:rsidRPr="000F3390">
        <w:rPr>
          <w:lang w:val="en-US"/>
        </w:rPr>
        <w:t xml:space="preserve"> 8(2-3):161-176.</w:t>
      </w:r>
    </w:p>
    <w:p w14:paraId="05D0E685" w14:textId="6744366E" w:rsidR="00DD3FEA" w:rsidRDefault="00DD3FEA" w:rsidP="00DD3FEA">
      <w:r w:rsidRPr="000F3390">
        <w:t>Ange-Marie Hancock</w:t>
      </w:r>
      <w:r w:rsidR="003F49CB" w:rsidRPr="000F3390">
        <w:t>,</w:t>
      </w:r>
      <w:r w:rsidRPr="000F3390">
        <w:t xml:space="preserve"> 2007</w:t>
      </w:r>
      <w:r w:rsidR="003F49CB" w:rsidRPr="000F3390">
        <w:t>,</w:t>
      </w:r>
      <w:r w:rsidRPr="000F3390">
        <w:t xml:space="preserve"> “When Multiplication Doesn’t Equal Quick Addition: Examining Intersectionality as a Research Paradigm</w:t>
      </w:r>
      <w:r w:rsidR="003F49CB" w:rsidRPr="000F3390">
        <w:t>,</w:t>
      </w:r>
      <w:r w:rsidRPr="000F3390">
        <w:t xml:space="preserve">” </w:t>
      </w:r>
      <w:r w:rsidRPr="000F3390">
        <w:rPr>
          <w:i/>
        </w:rPr>
        <w:t>American Political Science Review</w:t>
      </w:r>
      <w:r w:rsidRPr="000F3390">
        <w:t xml:space="preserve"> 5 (1): 63-79.</w:t>
      </w:r>
    </w:p>
    <w:p w14:paraId="41BAA533" w14:textId="3B983E5B" w:rsidR="00694A5D" w:rsidRDefault="00694A5D" w:rsidP="008344C8">
      <w:pPr>
        <w:pStyle w:val="NormalWeb"/>
        <w:rPr>
          <w:lang w:val="en-US"/>
        </w:rPr>
      </w:pPr>
      <w:r w:rsidRPr="000F3390">
        <w:rPr>
          <w:lang w:val="en-US"/>
        </w:rPr>
        <w:t>Leslie McCall, 2005, “The Complexity of Intersectionality</w:t>
      </w:r>
      <w:r>
        <w:rPr>
          <w:lang w:val="en-US"/>
        </w:rPr>
        <w:t>,</w:t>
      </w:r>
      <w:r w:rsidRPr="000F3390">
        <w:rPr>
          <w:lang w:val="en-US"/>
        </w:rPr>
        <w:t xml:space="preserve">” </w:t>
      </w:r>
      <w:r w:rsidRPr="000F3390">
        <w:rPr>
          <w:i/>
          <w:iCs/>
          <w:lang w:val="en-US"/>
        </w:rPr>
        <w:t xml:space="preserve">Signs: Journal of Women in Culture and Society </w:t>
      </w:r>
      <w:r w:rsidRPr="000F3390">
        <w:rPr>
          <w:lang w:val="en-US"/>
        </w:rPr>
        <w:t xml:space="preserve">30(3): 1771–1800. </w:t>
      </w:r>
    </w:p>
    <w:p w14:paraId="2E3E9854" w14:textId="2CA09022" w:rsidR="000F3390" w:rsidRDefault="00694A5D" w:rsidP="00694A5D">
      <w:pPr>
        <w:tabs>
          <w:tab w:val="right" w:pos="8640"/>
        </w:tabs>
      </w:pPr>
      <w:r w:rsidRPr="000F3390">
        <w:t xml:space="preserve">The Combahee River Collective, 1983, </w:t>
      </w:r>
      <w:r w:rsidRPr="009E19DE">
        <w:rPr>
          <w:i/>
          <w:iCs/>
        </w:rPr>
        <w:t>A Black Feminist Statement</w:t>
      </w:r>
      <w:r w:rsidRPr="000F3390">
        <w:t xml:space="preserve">. </w:t>
      </w:r>
    </w:p>
    <w:p w14:paraId="432F8A2E" w14:textId="77777777" w:rsidR="000F3390" w:rsidRPr="000F3390" w:rsidRDefault="000F3390" w:rsidP="008344C8">
      <w:pPr>
        <w:contextualSpacing/>
        <w:rPr>
          <w:b/>
          <w:color w:val="FF6600"/>
        </w:rPr>
      </w:pPr>
    </w:p>
    <w:p w14:paraId="79BA73F7" w14:textId="6D3A92A0" w:rsidR="00FA3D28" w:rsidRPr="000F3390" w:rsidRDefault="001001E0" w:rsidP="00FA3D28">
      <w:r w:rsidRPr="000F3390">
        <w:rPr>
          <w:b/>
        </w:rPr>
        <w:t xml:space="preserve">Class 7 (March </w:t>
      </w:r>
      <w:r w:rsidR="00916B38">
        <w:rPr>
          <w:b/>
        </w:rPr>
        <w:t>2</w:t>
      </w:r>
      <w:r w:rsidRPr="000F3390">
        <w:rPr>
          <w:b/>
        </w:rPr>
        <w:t xml:space="preserve">): </w:t>
      </w:r>
      <w:r w:rsidR="00EA333F">
        <w:rPr>
          <w:b/>
        </w:rPr>
        <w:t xml:space="preserve">More </w:t>
      </w:r>
      <w:r w:rsidR="00890253" w:rsidRPr="000F3390">
        <w:rPr>
          <w:b/>
        </w:rPr>
        <w:t>Relations among</w:t>
      </w:r>
      <w:r w:rsidR="005A1BE7" w:rsidRPr="000F3390">
        <w:rPr>
          <w:b/>
        </w:rPr>
        <w:t xml:space="preserve"> Identities</w:t>
      </w:r>
      <w:r w:rsidR="006E1ED6">
        <w:rPr>
          <w:b/>
        </w:rPr>
        <w:t>*</w:t>
      </w:r>
    </w:p>
    <w:p w14:paraId="00FFD31B" w14:textId="4B5C4D5E" w:rsidR="00FA3D28" w:rsidRPr="000F3390" w:rsidRDefault="008067D5" w:rsidP="00FA3D28">
      <w:pPr>
        <w:rPr>
          <w:i/>
        </w:rPr>
      </w:pPr>
      <w:r w:rsidRPr="000F3390">
        <w:rPr>
          <w:i/>
        </w:rPr>
        <w:t xml:space="preserve">How </w:t>
      </w:r>
      <w:r w:rsidR="002605C5" w:rsidRPr="000F3390">
        <w:rPr>
          <w:i/>
        </w:rPr>
        <w:t>do different identities</w:t>
      </w:r>
      <w:r w:rsidRPr="000F3390">
        <w:rPr>
          <w:i/>
        </w:rPr>
        <w:t xml:space="preserve"> </w:t>
      </w:r>
      <w:r w:rsidR="001D475C" w:rsidRPr="000F3390">
        <w:rPr>
          <w:i/>
        </w:rPr>
        <w:t>crosscut</w:t>
      </w:r>
      <w:r w:rsidR="009A6C83" w:rsidRPr="000F3390">
        <w:rPr>
          <w:i/>
        </w:rPr>
        <w:t xml:space="preserve">, reinforce, or </w:t>
      </w:r>
      <w:r w:rsidR="002605C5" w:rsidRPr="000F3390">
        <w:rPr>
          <w:i/>
        </w:rPr>
        <w:t>compete</w:t>
      </w:r>
      <w:r w:rsidR="009A6C83" w:rsidRPr="000F3390">
        <w:rPr>
          <w:i/>
        </w:rPr>
        <w:t xml:space="preserve"> with one another</w:t>
      </w:r>
      <w:r w:rsidR="002605C5" w:rsidRPr="000F3390">
        <w:rPr>
          <w:i/>
        </w:rPr>
        <w:t>?</w:t>
      </w:r>
      <w:r w:rsidRPr="000F3390">
        <w:rPr>
          <w:i/>
        </w:rPr>
        <w:t xml:space="preserve"> </w:t>
      </w:r>
      <w:r w:rsidR="002605C5" w:rsidRPr="000F3390">
        <w:rPr>
          <w:i/>
        </w:rPr>
        <w:t>H</w:t>
      </w:r>
      <w:r w:rsidR="00297A6F" w:rsidRPr="000F3390">
        <w:rPr>
          <w:i/>
        </w:rPr>
        <w:t xml:space="preserve">ow, if at all, are </w:t>
      </w:r>
      <w:r w:rsidR="002605C5" w:rsidRPr="000F3390">
        <w:rPr>
          <w:i/>
        </w:rPr>
        <w:t xml:space="preserve">different </w:t>
      </w:r>
      <w:r w:rsidR="00297A6F" w:rsidRPr="000F3390">
        <w:rPr>
          <w:i/>
        </w:rPr>
        <w:t>identities comparable?</w:t>
      </w:r>
    </w:p>
    <w:p w14:paraId="53E57F00" w14:textId="264608C1" w:rsidR="005A1BE7" w:rsidRPr="000F3390" w:rsidRDefault="005A1BE7" w:rsidP="00FA3D28">
      <w:pPr>
        <w:rPr>
          <w:i/>
        </w:rPr>
      </w:pPr>
    </w:p>
    <w:p w14:paraId="71B4C222" w14:textId="6B593C11" w:rsidR="00381F72" w:rsidRPr="000F3390" w:rsidRDefault="00381F72" w:rsidP="00381F72">
      <w:pPr>
        <w:rPr>
          <w:bCs/>
        </w:rPr>
      </w:pPr>
      <w:r w:rsidRPr="000F3390">
        <w:rPr>
          <w:bCs/>
        </w:rPr>
        <w:t xml:space="preserve">Lilliana Mason, 2018, </w:t>
      </w:r>
      <w:r w:rsidRPr="000F3390">
        <w:rPr>
          <w:bCs/>
          <w:i/>
          <w:iCs/>
        </w:rPr>
        <w:t>Uncivil Agreement: How Politics Became Our Identity</w:t>
      </w:r>
      <w:r w:rsidRPr="000F3390">
        <w:rPr>
          <w:bCs/>
        </w:rPr>
        <w:t xml:space="preserve">, University of Chicago Press: </w:t>
      </w:r>
      <w:r w:rsidR="00DB3800">
        <w:rPr>
          <w:bCs/>
        </w:rPr>
        <w:t xml:space="preserve">Chapter 1 </w:t>
      </w:r>
      <w:r w:rsidR="003629A2">
        <w:rPr>
          <w:bCs/>
        </w:rPr>
        <w:t>(</w:t>
      </w:r>
      <w:r w:rsidR="0073026E">
        <w:rPr>
          <w:bCs/>
        </w:rPr>
        <w:t>Canvas</w:t>
      </w:r>
      <w:r w:rsidR="003629A2">
        <w:rPr>
          <w:bCs/>
        </w:rPr>
        <w:t>)</w:t>
      </w:r>
      <w:r w:rsidRPr="000F3390">
        <w:rPr>
          <w:bCs/>
        </w:rPr>
        <w:t xml:space="preserve">. </w:t>
      </w:r>
    </w:p>
    <w:p w14:paraId="37DDE250" w14:textId="77777777" w:rsidR="00381F72" w:rsidRPr="000F3390" w:rsidRDefault="00381F72" w:rsidP="00FA3D28">
      <w:pPr>
        <w:contextualSpacing/>
      </w:pPr>
    </w:p>
    <w:p w14:paraId="16FCB471" w14:textId="6FD24F1E" w:rsidR="009B54A3" w:rsidRPr="000F3390" w:rsidRDefault="009B54A3" w:rsidP="00FA3D28">
      <w:r w:rsidRPr="000F3390">
        <w:t xml:space="preserve">Saba Mahmood, 2015, </w:t>
      </w:r>
      <w:r w:rsidRPr="000F3390">
        <w:rPr>
          <w:i/>
          <w:iCs/>
        </w:rPr>
        <w:t>Religious Difference in a Secular Age: A Minority Report</w:t>
      </w:r>
      <w:r w:rsidRPr="000F3390">
        <w:t>, Princeton University Press</w:t>
      </w:r>
      <w:r w:rsidR="009E19DE">
        <w:t xml:space="preserve">: </w:t>
      </w:r>
      <w:r w:rsidRPr="000F3390">
        <w:t>Ch. 3</w:t>
      </w:r>
      <w:r w:rsidR="003629A2">
        <w:t xml:space="preserve"> (</w:t>
      </w:r>
      <w:proofErr w:type="spellStart"/>
      <w:r w:rsidR="003629A2">
        <w:t>ebook</w:t>
      </w:r>
      <w:proofErr w:type="spellEnd"/>
      <w:r w:rsidR="003629A2">
        <w:t>)</w:t>
      </w:r>
      <w:r w:rsidRPr="000F3390">
        <w:t xml:space="preserve"> </w:t>
      </w:r>
    </w:p>
    <w:p w14:paraId="490B50BD" w14:textId="522542CB" w:rsidR="00381F72" w:rsidRPr="000F3390" w:rsidRDefault="00381F72" w:rsidP="00FA3D28"/>
    <w:p w14:paraId="25564C31" w14:textId="471F4049" w:rsidR="00381F72" w:rsidRPr="000F3390" w:rsidRDefault="00381F72" w:rsidP="00381F72">
      <w:r w:rsidRPr="000F3390">
        <w:t>A. Ricardo López-</w:t>
      </w:r>
      <w:proofErr w:type="spellStart"/>
      <w:r w:rsidRPr="000F3390">
        <w:t>Pederos</w:t>
      </w:r>
      <w:proofErr w:type="spellEnd"/>
      <w:r w:rsidRPr="000F3390">
        <w:t xml:space="preserve">, 2019, </w:t>
      </w:r>
      <w:r w:rsidR="00DB3800">
        <w:rPr>
          <w:i/>
          <w:iCs/>
        </w:rPr>
        <w:t>Makers of Democracy: A Transnational History of the Middle Classes in Colombia</w:t>
      </w:r>
      <w:r w:rsidRPr="000F3390">
        <w:t>, Durham: Duke University Press: Ch. 4</w:t>
      </w:r>
      <w:r w:rsidR="003629A2">
        <w:t xml:space="preserve"> (</w:t>
      </w:r>
      <w:proofErr w:type="spellStart"/>
      <w:r w:rsidR="003629A2">
        <w:t>ebook</w:t>
      </w:r>
      <w:proofErr w:type="spellEnd"/>
      <w:r w:rsidR="003629A2">
        <w:t>)</w:t>
      </w:r>
      <w:r w:rsidRPr="000F3390">
        <w:t xml:space="preserve">. </w:t>
      </w:r>
    </w:p>
    <w:p w14:paraId="61F7A940" w14:textId="27F40BE7" w:rsidR="009A6C83" w:rsidRPr="000F3390" w:rsidRDefault="009A6C83" w:rsidP="00381F72"/>
    <w:p w14:paraId="7A80414E" w14:textId="572A1EE9" w:rsidR="00381F72" w:rsidRPr="000F3390" w:rsidRDefault="009A6C83" w:rsidP="009A6C83">
      <w:pPr>
        <w:widowControl w:val="0"/>
        <w:autoSpaceDE w:val="0"/>
        <w:autoSpaceDN w:val="0"/>
        <w:adjustRightInd w:val="0"/>
        <w:spacing w:after="240"/>
      </w:pPr>
      <w:r w:rsidRPr="000F3390">
        <w:t xml:space="preserve">Rogers Brubaker, 2016, “The Dolezal Affair: Race, Gender, and the Micropolitics of Identity,” </w:t>
      </w:r>
      <w:r w:rsidRPr="000F3390">
        <w:rPr>
          <w:i/>
          <w:iCs/>
        </w:rPr>
        <w:t xml:space="preserve">Ethnic and Racial Studies </w:t>
      </w:r>
      <w:r w:rsidRPr="000F3390">
        <w:t>39</w:t>
      </w:r>
      <w:r w:rsidR="003F49CB" w:rsidRPr="000F3390">
        <w:t xml:space="preserve"> (</w:t>
      </w:r>
      <w:r w:rsidRPr="000F3390">
        <w:t>3</w:t>
      </w:r>
      <w:r w:rsidR="003F49CB" w:rsidRPr="000F3390">
        <w:t>)</w:t>
      </w:r>
      <w:r w:rsidRPr="000F3390">
        <w:t>: 414-448</w:t>
      </w:r>
      <w:r w:rsidR="003629A2">
        <w:t xml:space="preserve"> (Canvas)</w:t>
      </w:r>
      <w:r w:rsidRPr="000F3390">
        <w:rPr>
          <w:i/>
          <w:iCs/>
        </w:rPr>
        <w:t xml:space="preserve">. </w:t>
      </w:r>
    </w:p>
    <w:p w14:paraId="58946E7A" w14:textId="6AC5567B" w:rsidR="003D4069" w:rsidRDefault="003D4069" w:rsidP="00297A6F">
      <w:pPr>
        <w:contextualSpacing/>
        <w:rPr>
          <w:i/>
          <w:iCs/>
        </w:rPr>
      </w:pPr>
      <w:r w:rsidRPr="000F3390">
        <w:rPr>
          <w:i/>
          <w:iCs/>
        </w:rPr>
        <w:t xml:space="preserve">Recommended: </w:t>
      </w:r>
    </w:p>
    <w:p w14:paraId="2F9391C3" w14:textId="10C3DA32" w:rsidR="00025ABA" w:rsidRDefault="00025ABA" w:rsidP="00297A6F">
      <w:pPr>
        <w:contextualSpacing/>
      </w:pPr>
      <w:r>
        <w:t xml:space="preserve">Vasiliki </w:t>
      </w:r>
      <w:proofErr w:type="spellStart"/>
      <w:r>
        <w:t>Fouka</w:t>
      </w:r>
      <w:proofErr w:type="spellEnd"/>
      <w:r>
        <w:t xml:space="preserve"> and Marco </w:t>
      </w:r>
      <w:proofErr w:type="spellStart"/>
      <w:r>
        <w:t>Tabellini</w:t>
      </w:r>
      <w:proofErr w:type="spellEnd"/>
      <w:r>
        <w:t xml:space="preserve">, 2021, “Changing In-Group Boundaries: The Effect of Immigration on Race Relations in the United States,” </w:t>
      </w:r>
      <w:r>
        <w:rPr>
          <w:i/>
          <w:iCs/>
        </w:rPr>
        <w:t>American Political Science Review</w:t>
      </w:r>
      <w:r>
        <w:t xml:space="preserve"> 116(3): 968-984.</w:t>
      </w:r>
    </w:p>
    <w:p w14:paraId="44967D57" w14:textId="5C534FE4" w:rsidR="006E1634" w:rsidRDefault="006E1634" w:rsidP="00297A6F">
      <w:pPr>
        <w:contextualSpacing/>
      </w:pPr>
    </w:p>
    <w:p w14:paraId="032CBD24" w14:textId="6FEBF089" w:rsidR="006E1634" w:rsidRDefault="006E1634" w:rsidP="006E1634">
      <w:pPr>
        <w:widowControl w:val="0"/>
        <w:autoSpaceDE w:val="0"/>
        <w:autoSpaceDN w:val="0"/>
        <w:adjustRightInd w:val="0"/>
        <w:spacing w:after="240"/>
        <w:contextualSpacing/>
      </w:pPr>
      <w:proofErr w:type="spellStart"/>
      <w:r>
        <w:t>Jasbir</w:t>
      </w:r>
      <w:proofErr w:type="spellEnd"/>
      <w:r>
        <w:t xml:space="preserve"> Puar, 2017, </w:t>
      </w:r>
      <w:r>
        <w:rPr>
          <w:i/>
          <w:iCs/>
        </w:rPr>
        <w:t>The Right to Maim: Debility, Capacity, Disability</w:t>
      </w:r>
      <w:r>
        <w:t>, Durham: Duke University Press: Ch. 3.</w:t>
      </w:r>
    </w:p>
    <w:p w14:paraId="4977A2EB" w14:textId="0DB1E19F" w:rsidR="006E1634" w:rsidRDefault="006E1634" w:rsidP="006E1634">
      <w:pPr>
        <w:widowControl w:val="0"/>
        <w:autoSpaceDE w:val="0"/>
        <w:autoSpaceDN w:val="0"/>
        <w:adjustRightInd w:val="0"/>
        <w:spacing w:after="240"/>
        <w:contextualSpacing/>
      </w:pPr>
    </w:p>
    <w:p w14:paraId="7C2958D7" w14:textId="27925577" w:rsidR="006E1634" w:rsidRPr="00025ABA" w:rsidRDefault="006E1634" w:rsidP="006E1634">
      <w:pPr>
        <w:contextualSpacing/>
      </w:pPr>
      <w:r w:rsidRPr="000F3390">
        <w:t xml:space="preserve">Rogers Brubaker, 2015, </w:t>
      </w:r>
      <w:r w:rsidRPr="000F3390">
        <w:rPr>
          <w:i/>
        </w:rPr>
        <w:t>Grounds for Difference</w:t>
      </w:r>
      <w:r w:rsidR="003629A2">
        <w:t xml:space="preserve">, </w:t>
      </w:r>
      <w:r w:rsidRPr="000F3390">
        <w:t>Cambridge: Harvard University Press: Ch. 3.</w:t>
      </w:r>
    </w:p>
    <w:p w14:paraId="3439058E" w14:textId="77777777" w:rsidR="00025ABA" w:rsidRPr="000F3390" w:rsidRDefault="00025ABA" w:rsidP="00297A6F">
      <w:pPr>
        <w:contextualSpacing/>
        <w:rPr>
          <w:i/>
          <w:iCs/>
        </w:rPr>
      </w:pPr>
    </w:p>
    <w:p w14:paraId="18A6C159" w14:textId="77777777" w:rsidR="006E1634" w:rsidRDefault="006E1634" w:rsidP="006E1634">
      <w:pPr>
        <w:contextualSpacing/>
      </w:pPr>
      <w:r w:rsidRPr="000F3390">
        <w:t xml:space="preserve">Leticia </w:t>
      </w:r>
      <w:proofErr w:type="spellStart"/>
      <w:r w:rsidRPr="000F3390">
        <w:t>Sabsay</w:t>
      </w:r>
      <w:proofErr w:type="spellEnd"/>
      <w:r w:rsidRPr="000F3390">
        <w:t xml:space="preserve">, 2012, “The Emergence of the Other Sexual Citizen: Orientalism and the </w:t>
      </w:r>
      <w:proofErr w:type="spellStart"/>
      <w:r w:rsidRPr="000F3390">
        <w:t>Modernisation</w:t>
      </w:r>
      <w:proofErr w:type="spellEnd"/>
      <w:r w:rsidRPr="000F3390">
        <w:t xml:space="preserve"> of Sexuality,” </w:t>
      </w:r>
      <w:r w:rsidRPr="000F3390">
        <w:rPr>
          <w:i/>
          <w:iCs/>
        </w:rPr>
        <w:t xml:space="preserve">Citizenship Studies </w:t>
      </w:r>
      <w:r w:rsidRPr="000F3390">
        <w:t>16(5): 605-623.</w:t>
      </w:r>
    </w:p>
    <w:p w14:paraId="27480892" w14:textId="117D97A4" w:rsidR="00A7265E" w:rsidRPr="000F3390" w:rsidRDefault="00A7265E" w:rsidP="00297A6F">
      <w:pPr>
        <w:contextualSpacing/>
      </w:pPr>
    </w:p>
    <w:p w14:paraId="056DBE8C" w14:textId="77777777" w:rsidR="00F02336" w:rsidRPr="000F3390" w:rsidRDefault="00F02336" w:rsidP="00F02336">
      <w:pPr>
        <w:contextualSpacing/>
      </w:pPr>
      <w:r w:rsidRPr="000F3390">
        <w:t xml:space="preserve">Daniel N. Posner, 2004, “The Political Salience of Cultural Difference: Why Chewas and </w:t>
      </w:r>
      <w:proofErr w:type="spellStart"/>
      <w:r w:rsidRPr="000F3390">
        <w:t>Tumbukas</w:t>
      </w:r>
      <w:proofErr w:type="spellEnd"/>
      <w:r w:rsidRPr="000F3390">
        <w:t xml:space="preserve"> are Allies in Zambia and Adversaries in Malawi,” </w:t>
      </w:r>
      <w:r w:rsidRPr="000F3390">
        <w:rPr>
          <w:i/>
          <w:iCs/>
        </w:rPr>
        <w:t>American Political Science Review</w:t>
      </w:r>
      <w:r w:rsidRPr="000F3390">
        <w:t xml:space="preserve"> 98(04): 529–545. </w:t>
      </w:r>
    </w:p>
    <w:p w14:paraId="5C5FC7A2" w14:textId="03A753DE" w:rsidR="00297A6F" w:rsidRDefault="00297A6F" w:rsidP="00297A6F">
      <w:pPr>
        <w:contextualSpacing/>
      </w:pPr>
    </w:p>
    <w:p w14:paraId="20E8840D" w14:textId="5025C41B" w:rsidR="006E1634" w:rsidRDefault="006E1634" w:rsidP="006E1634">
      <w:pPr>
        <w:contextualSpacing/>
      </w:pPr>
      <w:r w:rsidRPr="000F3390">
        <w:t xml:space="preserve">Diana C. Mutz, 2002, “The Consequences of Cross-Cutting Networks for Political Participation,” </w:t>
      </w:r>
      <w:r w:rsidRPr="000F3390">
        <w:rPr>
          <w:i/>
          <w:iCs/>
        </w:rPr>
        <w:t>American Journal of Political Science</w:t>
      </w:r>
      <w:r w:rsidRPr="000F3390">
        <w:t xml:space="preserve"> 46(4): 838-855.</w:t>
      </w:r>
    </w:p>
    <w:p w14:paraId="53E116A6" w14:textId="7D2ECC25" w:rsidR="00916B38" w:rsidRDefault="00916B38" w:rsidP="006E1634">
      <w:pPr>
        <w:contextualSpacing/>
      </w:pPr>
    </w:p>
    <w:p w14:paraId="3D81E3CF" w14:textId="77777777" w:rsidR="00916B38" w:rsidRPr="000F3390" w:rsidRDefault="00916B38" w:rsidP="00916B38">
      <w:pPr>
        <w:contextualSpacing/>
        <w:jc w:val="center"/>
        <w:rPr>
          <w:b/>
          <w:color w:val="00B050"/>
        </w:rPr>
      </w:pPr>
      <w:r w:rsidRPr="000F3390">
        <w:rPr>
          <w:b/>
          <w:color w:val="00B050"/>
        </w:rPr>
        <w:t xml:space="preserve">**No Class March 9: Spring Break** </w:t>
      </w:r>
    </w:p>
    <w:p w14:paraId="075AB296" w14:textId="77777777" w:rsidR="00916B38" w:rsidRPr="000F3390" w:rsidRDefault="00916B38" w:rsidP="006E1634">
      <w:pPr>
        <w:contextualSpacing/>
      </w:pPr>
    </w:p>
    <w:p w14:paraId="1B0BE086" w14:textId="614030FD" w:rsidR="00C55E4E" w:rsidRPr="000F3390" w:rsidRDefault="00C55E4E" w:rsidP="00E7254E">
      <w:pPr>
        <w:rPr>
          <w:b/>
        </w:rPr>
      </w:pPr>
    </w:p>
    <w:p w14:paraId="5584B43F" w14:textId="46F41630" w:rsidR="00E7254E" w:rsidRPr="000F3390" w:rsidRDefault="001001E0" w:rsidP="00A9256C">
      <w:pPr>
        <w:contextualSpacing/>
        <w:rPr>
          <w:b/>
        </w:rPr>
      </w:pPr>
      <w:r w:rsidRPr="000F3390">
        <w:rPr>
          <w:b/>
        </w:rPr>
        <w:t xml:space="preserve">Class 8 (March </w:t>
      </w:r>
      <w:r w:rsidR="00916B38">
        <w:rPr>
          <w:b/>
        </w:rPr>
        <w:t>16</w:t>
      </w:r>
      <w:r w:rsidRPr="000F3390">
        <w:rPr>
          <w:b/>
        </w:rPr>
        <w:t xml:space="preserve">): </w:t>
      </w:r>
      <w:r w:rsidR="009C7A5E" w:rsidRPr="000F3390">
        <w:rPr>
          <w:b/>
        </w:rPr>
        <w:t>Methods</w:t>
      </w:r>
      <w:r w:rsidR="006E1ED6">
        <w:rPr>
          <w:b/>
        </w:rPr>
        <w:t>*</w:t>
      </w:r>
      <w:r w:rsidR="007C53CF" w:rsidRPr="000F3390">
        <w:rPr>
          <w:b/>
        </w:rPr>
        <w:t xml:space="preserve"> </w:t>
      </w:r>
    </w:p>
    <w:p w14:paraId="5F03B17F" w14:textId="3E1D8A3E" w:rsidR="00E7254E" w:rsidRDefault="007E4E62" w:rsidP="00E7254E">
      <w:pPr>
        <w:rPr>
          <w:i/>
        </w:rPr>
      </w:pPr>
      <w:r w:rsidRPr="000F3390">
        <w:rPr>
          <w:i/>
        </w:rPr>
        <w:t xml:space="preserve">How should </w:t>
      </w:r>
      <w:r w:rsidR="000E3DE0" w:rsidRPr="000F3390">
        <w:rPr>
          <w:i/>
        </w:rPr>
        <w:t>we</w:t>
      </w:r>
      <w:r w:rsidRPr="000F3390">
        <w:rPr>
          <w:i/>
        </w:rPr>
        <w:t xml:space="preserve"> </w:t>
      </w:r>
      <w:r w:rsidR="00F73F7B" w:rsidRPr="000F3390">
        <w:rPr>
          <w:i/>
        </w:rPr>
        <w:t>study</w:t>
      </w:r>
      <w:r w:rsidRPr="000F3390">
        <w:rPr>
          <w:i/>
        </w:rPr>
        <w:t xml:space="preserve"> identity?</w:t>
      </w:r>
    </w:p>
    <w:p w14:paraId="6D6B9ABE" w14:textId="77777777" w:rsidR="007C53CF" w:rsidRPr="000F3390" w:rsidRDefault="007C53CF" w:rsidP="00E7254E">
      <w:pPr>
        <w:rPr>
          <w:bCs/>
        </w:rPr>
      </w:pPr>
    </w:p>
    <w:p w14:paraId="4721EB34" w14:textId="37D83C43" w:rsidR="00E7254E" w:rsidRPr="000F3390" w:rsidRDefault="00E7254E" w:rsidP="00E7254E">
      <w:proofErr w:type="spellStart"/>
      <w:r w:rsidRPr="000F3390">
        <w:t>Rawi</w:t>
      </w:r>
      <w:proofErr w:type="spellEnd"/>
      <w:r w:rsidRPr="000F3390">
        <w:t xml:space="preserve"> </w:t>
      </w:r>
      <w:proofErr w:type="spellStart"/>
      <w:r w:rsidRPr="000F3390">
        <w:t>Abdelal</w:t>
      </w:r>
      <w:proofErr w:type="spellEnd"/>
      <w:r w:rsidRPr="000F3390">
        <w:t>, Yoshiko Herrera, Alastair Iain Johnston and Rose McDermott</w:t>
      </w:r>
      <w:r w:rsidR="009E19DE">
        <w:t>,</w:t>
      </w:r>
      <w:r w:rsidRPr="000F3390">
        <w:t xml:space="preserve"> </w:t>
      </w:r>
      <w:proofErr w:type="gramStart"/>
      <w:r w:rsidRPr="000F3390">
        <w:t>2006</w:t>
      </w:r>
      <w:r w:rsidR="003F49CB" w:rsidRPr="000F3390">
        <w:t>,</w:t>
      </w:r>
      <w:r w:rsidRPr="000F3390">
        <w:rPr>
          <w:i/>
        </w:rPr>
        <w:t>“</w:t>
      </w:r>
      <w:proofErr w:type="gramEnd"/>
      <w:r w:rsidRPr="000F3390">
        <w:t>Identity as a Variable</w:t>
      </w:r>
      <w:r w:rsidR="003F49CB" w:rsidRPr="000F3390">
        <w:rPr>
          <w:iCs/>
        </w:rPr>
        <w:t>,</w:t>
      </w:r>
      <w:r w:rsidR="00305E36" w:rsidRPr="000F3390">
        <w:rPr>
          <w:iCs/>
        </w:rPr>
        <w:t xml:space="preserve">” </w:t>
      </w:r>
      <w:r w:rsidRPr="000F3390">
        <w:rPr>
          <w:i/>
        </w:rPr>
        <w:t>Perspectives on Politics</w:t>
      </w:r>
      <w:r w:rsidRPr="000F3390">
        <w:t xml:space="preserve"> 4(4): 695-711</w:t>
      </w:r>
      <w:r w:rsidR="003629A2">
        <w:t xml:space="preserve"> (Canvas)</w:t>
      </w:r>
      <w:r w:rsidRPr="000F3390">
        <w:t xml:space="preserve">. </w:t>
      </w:r>
    </w:p>
    <w:p w14:paraId="6DEA8152" w14:textId="5870177B" w:rsidR="0044433E" w:rsidRPr="000F3390" w:rsidRDefault="0044433E" w:rsidP="001C6ABC"/>
    <w:p w14:paraId="5F41AAB7" w14:textId="3BE0E720" w:rsidR="0044433E" w:rsidRDefault="0044433E" w:rsidP="001C6ABC">
      <w:r w:rsidRPr="000F3390">
        <w:rPr>
          <w:bCs/>
        </w:rPr>
        <w:t xml:space="preserve"> Daniel Martinez </w:t>
      </w:r>
      <w:proofErr w:type="spellStart"/>
      <w:r w:rsidRPr="000F3390">
        <w:rPr>
          <w:bCs/>
        </w:rPr>
        <w:t>HoSang</w:t>
      </w:r>
      <w:proofErr w:type="spellEnd"/>
      <w:r w:rsidRPr="000F3390">
        <w:rPr>
          <w:bCs/>
        </w:rPr>
        <w:t xml:space="preserve"> and </w:t>
      </w:r>
      <w:r w:rsidR="0073026E">
        <w:rPr>
          <w:bCs/>
        </w:rPr>
        <w:t>Natalia Molina</w:t>
      </w:r>
      <w:r w:rsidRPr="000F3390">
        <w:rPr>
          <w:bCs/>
        </w:rPr>
        <w:t xml:space="preserve">, 2019, </w:t>
      </w:r>
      <w:r w:rsidRPr="000F3390">
        <w:rPr>
          <w:bCs/>
          <w:i/>
          <w:iCs/>
        </w:rPr>
        <w:t>Relational Formations of Race: Theory, Method, and Practice</w:t>
      </w:r>
      <w:r w:rsidRPr="000F3390">
        <w:rPr>
          <w:bCs/>
        </w:rPr>
        <w:t xml:space="preserve">, </w:t>
      </w:r>
      <w:r w:rsidR="00000A18">
        <w:rPr>
          <w:bCs/>
        </w:rPr>
        <w:t xml:space="preserve">Natalia Molina, Daniel Martinez </w:t>
      </w:r>
      <w:proofErr w:type="spellStart"/>
      <w:r w:rsidR="00000A18">
        <w:rPr>
          <w:bCs/>
        </w:rPr>
        <w:t>HoSang</w:t>
      </w:r>
      <w:proofErr w:type="spellEnd"/>
      <w:r w:rsidR="00000A18">
        <w:rPr>
          <w:bCs/>
        </w:rPr>
        <w:t xml:space="preserve"> and Ramón A. Gutiérrez, eds. </w:t>
      </w:r>
      <w:r w:rsidRPr="000F3390">
        <w:rPr>
          <w:bCs/>
        </w:rPr>
        <w:t>University of California Press: Introduction</w:t>
      </w:r>
      <w:r w:rsidR="003629A2">
        <w:rPr>
          <w:bCs/>
        </w:rPr>
        <w:t xml:space="preserve"> (Canvas)</w:t>
      </w:r>
      <w:r w:rsidRPr="000F3390">
        <w:rPr>
          <w:bCs/>
        </w:rPr>
        <w:t>.</w:t>
      </w:r>
      <w:r w:rsidR="00381F72" w:rsidRPr="000F3390">
        <w:t xml:space="preserve"> </w:t>
      </w:r>
    </w:p>
    <w:p w14:paraId="39E780DA" w14:textId="01470710" w:rsidR="007161F3" w:rsidRDefault="007161F3" w:rsidP="001C6ABC"/>
    <w:p w14:paraId="1CE69874" w14:textId="2AEF36F7" w:rsidR="007161F3" w:rsidRDefault="007161F3" w:rsidP="001C6ABC">
      <w:r w:rsidRPr="000F3390">
        <w:rPr>
          <w:color w:val="2E2E2E"/>
          <w:shd w:val="clear" w:color="auto" w:fill="FFFFFF"/>
        </w:rPr>
        <w:lastRenderedPageBreak/>
        <w:t xml:space="preserve">Norman K. Denzin &amp; </w:t>
      </w:r>
      <w:proofErr w:type="spellStart"/>
      <w:r w:rsidRPr="000F3390">
        <w:rPr>
          <w:color w:val="2E2E2E"/>
          <w:shd w:val="clear" w:color="auto" w:fill="FFFFFF"/>
        </w:rPr>
        <w:t>Yvonna</w:t>
      </w:r>
      <w:proofErr w:type="spellEnd"/>
      <w:r w:rsidRPr="000F3390">
        <w:rPr>
          <w:color w:val="2E2E2E"/>
          <w:shd w:val="clear" w:color="auto" w:fill="FFFFFF"/>
        </w:rPr>
        <w:t xml:space="preserve"> S. Lincoln, 2014, </w:t>
      </w:r>
      <w:r w:rsidRPr="000F3390">
        <w:rPr>
          <w:i/>
          <w:iCs/>
          <w:color w:val="000000" w:themeColor="text1"/>
          <w:shd w:val="clear" w:color="auto" w:fill="FFFFFF"/>
        </w:rPr>
        <w:t>Handbook of Critical and Indigenous Methodologies</w:t>
      </w:r>
      <w:r w:rsidRPr="000F3390">
        <w:t>, Thousand Oaks, California, Sage: Introduction</w:t>
      </w:r>
      <w:r>
        <w:t xml:space="preserve"> (Canvas)</w:t>
      </w:r>
      <w:r w:rsidRPr="000F3390">
        <w:t>.</w:t>
      </w:r>
    </w:p>
    <w:p w14:paraId="07BD192D" w14:textId="77777777" w:rsidR="00D156C1" w:rsidRDefault="00D156C1" w:rsidP="001C6ABC">
      <w:pPr>
        <w:rPr>
          <w:iCs/>
        </w:rPr>
      </w:pPr>
    </w:p>
    <w:p w14:paraId="6BC9B756" w14:textId="094E3E51" w:rsidR="007161F3" w:rsidRPr="007161F3" w:rsidRDefault="00D156C1" w:rsidP="001C6ABC">
      <w:r>
        <w:rPr>
          <w:iCs/>
        </w:rPr>
        <w:t xml:space="preserve">Scott Weiner and Dillon Stone Tatum, 2021, “Rethinking Identity in Political Science,” </w:t>
      </w:r>
      <w:r>
        <w:rPr>
          <w:i/>
        </w:rPr>
        <w:t xml:space="preserve">Political Studies Review </w:t>
      </w:r>
      <w:r>
        <w:rPr>
          <w:iCs/>
        </w:rPr>
        <w:t xml:space="preserve"> 19(3): 464-481</w:t>
      </w:r>
      <w:r w:rsidR="00F537C6">
        <w:rPr>
          <w:iCs/>
        </w:rPr>
        <w:t xml:space="preserve"> (Canvas)</w:t>
      </w:r>
      <w:r w:rsidR="007161F3">
        <w:rPr>
          <w:iCs/>
        </w:rPr>
        <w:t xml:space="preserve">. </w:t>
      </w:r>
    </w:p>
    <w:p w14:paraId="7E4EC9CF" w14:textId="77777777" w:rsidR="00C55A42" w:rsidRPr="000F3390" w:rsidRDefault="00C55A42" w:rsidP="001C6ABC"/>
    <w:p w14:paraId="371B3110" w14:textId="77777777" w:rsidR="00533B09" w:rsidRPr="000F3390" w:rsidRDefault="00AA635D" w:rsidP="00533B09">
      <w:pPr>
        <w:contextualSpacing/>
        <w:rPr>
          <w:i/>
        </w:rPr>
      </w:pPr>
      <w:r w:rsidRPr="000F3390">
        <w:rPr>
          <w:i/>
        </w:rPr>
        <w:t xml:space="preserve">Recommended: </w:t>
      </w:r>
    </w:p>
    <w:p w14:paraId="13874DE5" w14:textId="1A5B59C9" w:rsidR="006E1634" w:rsidRDefault="006E1634" w:rsidP="00533B09">
      <w:pPr>
        <w:contextualSpacing/>
      </w:pPr>
      <w:r w:rsidRPr="000F3390">
        <w:t xml:space="preserve">Z. </w:t>
      </w:r>
      <w:proofErr w:type="spellStart"/>
      <w:r w:rsidRPr="000F3390">
        <w:t>Csata</w:t>
      </w:r>
      <w:proofErr w:type="spellEnd"/>
      <w:r w:rsidRPr="000F3390">
        <w:t xml:space="preserve">, </w:t>
      </w:r>
      <w:proofErr w:type="spellStart"/>
      <w:r w:rsidRPr="000F3390">
        <w:t>Zsombor</w:t>
      </w:r>
      <w:proofErr w:type="spellEnd"/>
      <w:r w:rsidRPr="000F3390">
        <w:t xml:space="preserve">, Roman </w:t>
      </w:r>
      <w:proofErr w:type="spellStart"/>
      <w:r w:rsidRPr="000F3390">
        <w:t>Hlatky</w:t>
      </w:r>
      <w:proofErr w:type="spellEnd"/>
      <w:r w:rsidRPr="000F3390">
        <w:t xml:space="preserve">, and Amy H Liu, 2021, “How to Head Count Ethnic Minorities: Validity of Census Surveys Versus other Identification Strategies.” </w:t>
      </w:r>
      <w:r w:rsidRPr="000F3390">
        <w:rPr>
          <w:i/>
          <w:iCs/>
        </w:rPr>
        <w:t xml:space="preserve">East European Politics </w:t>
      </w:r>
      <w:r w:rsidRPr="000F3390">
        <w:t xml:space="preserve">37(3): 572-592. </w:t>
      </w:r>
    </w:p>
    <w:p w14:paraId="22E44F6A" w14:textId="77777777" w:rsidR="006E1634" w:rsidRDefault="006E1634" w:rsidP="00533B09">
      <w:pPr>
        <w:contextualSpacing/>
      </w:pPr>
    </w:p>
    <w:p w14:paraId="70F7D672" w14:textId="2F61CCB8" w:rsidR="00A94F8D" w:rsidRDefault="00706458" w:rsidP="00533B09">
      <w:pPr>
        <w:contextualSpacing/>
      </w:pPr>
      <w:r>
        <w:t xml:space="preserve">Michael L. Frazer, 2020, “Respect for Subjects in the Ethics of Causal and </w:t>
      </w:r>
      <w:r w:rsidR="00A94F8D">
        <w:t>Interpretive</w:t>
      </w:r>
      <w:r>
        <w:t xml:space="preserve"> Social Explanation,” </w:t>
      </w:r>
      <w:r>
        <w:rPr>
          <w:i/>
          <w:iCs/>
        </w:rPr>
        <w:t>American Political Science Review</w:t>
      </w:r>
      <w:r>
        <w:t xml:space="preserve"> 114(4): 1001-1012.</w:t>
      </w:r>
    </w:p>
    <w:p w14:paraId="55F76E02" w14:textId="1044214A" w:rsidR="006E1634" w:rsidRDefault="006E1634" w:rsidP="00533B09">
      <w:pPr>
        <w:contextualSpacing/>
      </w:pPr>
    </w:p>
    <w:p w14:paraId="20BDD034" w14:textId="051DCF36" w:rsidR="006E1634" w:rsidRPr="006E1634" w:rsidRDefault="006E1634" w:rsidP="00533B09">
      <w:pPr>
        <w:contextualSpacing/>
        <w:rPr>
          <w:color w:val="000000" w:themeColor="text1"/>
          <w:shd w:val="clear" w:color="auto" w:fill="FFFFFF"/>
        </w:rPr>
      </w:pPr>
      <w:r w:rsidRPr="000F3390">
        <w:rPr>
          <w:color w:val="000000" w:themeColor="text1"/>
          <w:shd w:val="clear" w:color="auto" w:fill="FFFFFF"/>
        </w:rPr>
        <w:t xml:space="preserve">T. J. </w:t>
      </w:r>
      <w:proofErr w:type="spellStart"/>
      <w:r w:rsidRPr="000F3390">
        <w:rPr>
          <w:color w:val="000000" w:themeColor="text1"/>
          <w:shd w:val="clear" w:color="auto" w:fill="FFFFFF"/>
        </w:rPr>
        <w:t>Tallie</w:t>
      </w:r>
      <w:proofErr w:type="spellEnd"/>
      <w:r w:rsidRPr="000F3390">
        <w:rPr>
          <w:color w:val="000000" w:themeColor="text1"/>
          <w:shd w:val="clear" w:color="auto" w:fill="FFFFFF"/>
        </w:rPr>
        <w:t xml:space="preserve">, 2019, </w:t>
      </w:r>
      <w:r w:rsidRPr="000F3390">
        <w:rPr>
          <w:i/>
          <w:iCs/>
          <w:color w:val="000000" w:themeColor="text1"/>
          <w:shd w:val="clear" w:color="auto" w:fill="FFFFFF"/>
        </w:rPr>
        <w:t>Queering Colonial Natal: Indigeneity and the Violence of Belonging in Southern Africa</w:t>
      </w:r>
      <w:r w:rsidRPr="000F3390">
        <w:rPr>
          <w:color w:val="000000" w:themeColor="text1"/>
          <w:shd w:val="clear" w:color="auto" w:fill="FFFFFF"/>
        </w:rPr>
        <w:t>, Minneapolis: University of Minnesota Press.</w:t>
      </w:r>
    </w:p>
    <w:p w14:paraId="5CADA228" w14:textId="67B25570" w:rsidR="001658A5" w:rsidRDefault="00A94F8D" w:rsidP="00A94F8D">
      <w:pPr>
        <w:pStyle w:val="NormalWeb"/>
        <w:rPr>
          <w:lang w:val="en-US"/>
        </w:rPr>
      </w:pPr>
      <w:r w:rsidRPr="000F3390">
        <w:rPr>
          <w:lang w:val="en-US"/>
        </w:rPr>
        <w:t xml:space="preserve">Nicolas </w:t>
      </w:r>
      <w:proofErr w:type="spellStart"/>
      <w:r w:rsidRPr="000F3390">
        <w:rPr>
          <w:lang w:val="en-US"/>
        </w:rPr>
        <w:t>Sambanis</w:t>
      </w:r>
      <w:proofErr w:type="spellEnd"/>
      <w:r w:rsidRPr="000F3390">
        <w:rPr>
          <w:lang w:val="en-US"/>
        </w:rPr>
        <w:t xml:space="preserve"> and Michael Kalin</w:t>
      </w:r>
      <w:r>
        <w:rPr>
          <w:lang w:val="en-US"/>
        </w:rPr>
        <w:t xml:space="preserve">, </w:t>
      </w:r>
      <w:r w:rsidRPr="000F3390">
        <w:rPr>
          <w:lang w:val="en-US"/>
        </w:rPr>
        <w:t>2018</w:t>
      </w:r>
      <w:r>
        <w:rPr>
          <w:lang w:val="en-US"/>
        </w:rPr>
        <w:t>,</w:t>
      </w:r>
      <w:r w:rsidRPr="000F3390">
        <w:rPr>
          <w:lang w:val="en-US"/>
        </w:rPr>
        <w:t xml:space="preserve"> “How Should We Think About Social Identity?” </w:t>
      </w:r>
      <w:r w:rsidRPr="000F3390">
        <w:rPr>
          <w:i/>
          <w:iCs/>
          <w:lang w:val="en-US"/>
        </w:rPr>
        <w:t>American Review of Political Science</w:t>
      </w:r>
      <w:r w:rsidRPr="000F3390">
        <w:rPr>
          <w:lang w:val="en-US"/>
        </w:rPr>
        <w:t xml:space="preserve"> 21: 239-257. </w:t>
      </w:r>
    </w:p>
    <w:p w14:paraId="3F84888C" w14:textId="0A70D5A7" w:rsidR="00205362" w:rsidRDefault="00205362" w:rsidP="00205362">
      <w:r w:rsidRPr="000F3390">
        <w:t xml:space="preserve">Katherine J. Cramer, 2016, </w:t>
      </w:r>
      <w:r w:rsidRPr="000F3390">
        <w:rPr>
          <w:i/>
          <w:iCs/>
        </w:rPr>
        <w:t>The Politics of Resentment: Rural Consciousness in Wisconsin</w:t>
      </w:r>
      <w:r w:rsidRPr="000F3390">
        <w:t>, Chicago: University of Chicago Press: Ch. 2.</w:t>
      </w:r>
    </w:p>
    <w:p w14:paraId="64E75EA2" w14:textId="77777777" w:rsidR="00205362" w:rsidRDefault="00205362" w:rsidP="00205362"/>
    <w:p w14:paraId="471FEC23" w14:textId="7E8794E0" w:rsidR="006E1634" w:rsidRDefault="006E1634" w:rsidP="006E1634">
      <w:r w:rsidRPr="000F3390">
        <w:t xml:space="preserve">Bentley B. Allan and Ted </w:t>
      </w:r>
      <w:proofErr w:type="spellStart"/>
      <w:r w:rsidRPr="000F3390">
        <w:t>Hopf</w:t>
      </w:r>
      <w:proofErr w:type="spellEnd"/>
      <w:r w:rsidRPr="000F3390">
        <w:t xml:space="preserve">, 2016, </w:t>
      </w:r>
      <w:r w:rsidRPr="000F3390">
        <w:rPr>
          <w:i/>
          <w:iCs/>
        </w:rPr>
        <w:t xml:space="preserve">Making Identity Count: Building a National Identity Database. </w:t>
      </w:r>
      <w:r w:rsidRPr="000F3390">
        <w:t>New York:</w:t>
      </w:r>
      <w:r w:rsidRPr="000F3390">
        <w:rPr>
          <w:i/>
          <w:iCs/>
        </w:rPr>
        <w:t xml:space="preserve"> </w:t>
      </w:r>
      <w:r w:rsidRPr="000F3390">
        <w:t>Oxford University Press.</w:t>
      </w:r>
    </w:p>
    <w:p w14:paraId="726B8CB2" w14:textId="77777777" w:rsidR="006E1634" w:rsidRDefault="006E1634" w:rsidP="006E1634"/>
    <w:p w14:paraId="7EE2894C" w14:textId="2BAD1857" w:rsidR="006E1634" w:rsidRDefault="006E1634" w:rsidP="006E1634">
      <w:proofErr w:type="spellStart"/>
      <w:r w:rsidRPr="000F3390">
        <w:t>Rawi</w:t>
      </w:r>
      <w:proofErr w:type="spellEnd"/>
      <w:r w:rsidRPr="000F3390">
        <w:t xml:space="preserve"> </w:t>
      </w:r>
      <w:proofErr w:type="spellStart"/>
      <w:r w:rsidRPr="000F3390">
        <w:t>Abdelal</w:t>
      </w:r>
      <w:proofErr w:type="spellEnd"/>
      <w:r w:rsidRPr="000F3390">
        <w:t>, Yoshiko Herrera, Alastair Iain Johnston and Rose McDermott eds.</w:t>
      </w:r>
      <w:r>
        <w:t>,</w:t>
      </w:r>
      <w:r w:rsidRPr="000F3390">
        <w:t xml:space="preserve"> </w:t>
      </w:r>
      <w:r>
        <w:t xml:space="preserve">2009, </w:t>
      </w:r>
      <w:r w:rsidRPr="000F3390">
        <w:rPr>
          <w:i/>
        </w:rPr>
        <w:t>Measuring Identity: A Guide for Social Scientists</w:t>
      </w:r>
      <w:r w:rsidRPr="000F3390">
        <w:t xml:space="preserve">. New York: Cambridge University Press. </w:t>
      </w:r>
    </w:p>
    <w:p w14:paraId="2A8B9873" w14:textId="77777777" w:rsidR="006E1634" w:rsidRPr="00A94F8D" w:rsidRDefault="006E1634" w:rsidP="006E1634"/>
    <w:p w14:paraId="04EC73D0" w14:textId="48643B42" w:rsidR="00A94F8D" w:rsidRPr="006E1634" w:rsidRDefault="001658A5" w:rsidP="00533B09">
      <w:pPr>
        <w:rPr>
          <w:color w:val="000000"/>
        </w:rPr>
      </w:pPr>
      <w:r w:rsidRPr="000F3390">
        <w:rPr>
          <w:color w:val="000000"/>
        </w:rPr>
        <w:t xml:space="preserve">Philip Q. Yang, 2000, </w:t>
      </w:r>
      <w:r w:rsidRPr="000F3390">
        <w:rPr>
          <w:i/>
          <w:iCs/>
          <w:color w:val="000000"/>
        </w:rPr>
        <w:t>Ethnic Studies: Issues and Approaches</w:t>
      </w:r>
      <w:r w:rsidRPr="000F3390">
        <w:rPr>
          <w:color w:val="000000"/>
        </w:rPr>
        <w:t>, Albany: State University of New York Press</w:t>
      </w:r>
      <w:r>
        <w:rPr>
          <w:color w:val="000000"/>
        </w:rPr>
        <w:t>: Ch. 2.</w:t>
      </w:r>
    </w:p>
    <w:p w14:paraId="31F338AD" w14:textId="77777777" w:rsidR="00305E36" w:rsidRPr="000F3390" w:rsidRDefault="00305E36" w:rsidP="00305E36"/>
    <w:p w14:paraId="2E4EA12D" w14:textId="277812A4" w:rsidR="00305E36" w:rsidRPr="000F3390" w:rsidRDefault="001001E0" w:rsidP="00305E36">
      <w:pPr>
        <w:widowControl w:val="0"/>
        <w:autoSpaceDE w:val="0"/>
        <w:autoSpaceDN w:val="0"/>
        <w:adjustRightInd w:val="0"/>
        <w:spacing w:after="240"/>
        <w:contextualSpacing/>
        <w:rPr>
          <w:b/>
          <w:bCs/>
          <w:i/>
          <w:iCs/>
        </w:rPr>
      </w:pPr>
      <w:r w:rsidRPr="000F3390">
        <w:rPr>
          <w:b/>
          <w:bCs/>
          <w:i/>
          <w:iCs/>
        </w:rPr>
        <w:t>Part IV: Consequences of Identity Formatio</w:t>
      </w:r>
      <w:r w:rsidR="00305E36" w:rsidRPr="000F3390">
        <w:rPr>
          <w:b/>
          <w:bCs/>
          <w:i/>
          <w:iCs/>
        </w:rPr>
        <w:t>n</w:t>
      </w:r>
      <w:r w:rsidR="003259F0" w:rsidRPr="000F3390">
        <w:rPr>
          <w:b/>
          <w:bCs/>
          <w:i/>
          <w:iCs/>
        </w:rPr>
        <w:t xml:space="preserve"> </w:t>
      </w:r>
    </w:p>
    <w:p w14:paraId="70F7BA2F" w14:textId="677F5477" w:rsidR="00305E36" w:rsidRPr="000F3390" w:rsidRDefault="001001E0" w:rsidP="00305E36">
      <w:pPr>
        <w:widowControl w:val="0"/>
        <w:autoSpaceDE w:val="0"/>
        <w:autoSpaceDN w:val="0"/>
        <w:adjustRightInd w:val="0"/>
        <w:spacing w:after="240"/>
        <w:contextualSpacing/>
        <w:rPr>
          <w:b/>
        </w:rPr>
      </w:pPr>
      <w:r w:rsidRPr="000F3390">
        <w:rPr>
          <w:b/>
        </w:rPr>
        <w:t xml:space="preserve">Class 9 (Mar. </w:t>
      </w:r>
      <w:r w:rsidR="00916B38">
        <w:rPr>
          <w:b/>
        </w:rPr>
        <w:t>23</w:t>
      </w:r>
      <w:r w:rsidRPr="000F3390">
        <w:rPr>
          <w:b/>
        </w:rPr>
        <w:t xml:space="preserve">): </w:t>
      </w:r>
      <w:r w:rsidR="00B311F8" w:rsidRPr="000F3390">
        <w:rPr>
          <w:b/>
        </w:rPr>
        <w:t>Collective Action</w:t>
      </w:r>
      <w:r w:rsidR="006E1ED6">
        <w:rPr>
          <w:b/>
        </w:rPr>
        <w:t>*</w:t>
      </w:r>
      <w:r w:rsidR="00B311F8" w:rsidRPr="000F3390">
        <w:rPr>
          <w:b/>
        </w:rPr>
        <w:t xml:space="preserve"> </w:t>
      </w:r>
    </w:p>
    <w:p w14:paraId="52183549" w14:textId="44E77FD9" w:rsidR="000D000C" w:rsidRPr="000F3390" w:rsidRDefault="00E7254E" w:rsidP="00305E36">
      <w:pPr>
        <w:widowControl w:val="0"/>
        <w:autoSpaceDE w:val="0"/>
        <w:autoSpaceDN w:val="0"/>
        <w:adjustRightInd w:val="0"/>
        <w:spacing w:after="240"/>
        <w:contextualSpacing/>
        <w:rPr>
          <w:b/>
          <w:bCs/>
          <w:i/>
        </w:rPr>
      </w:pPr>
      <w:r w:rsidRPr="000F3390">
        <w:rPr>
          <w:i/>
        </w:rPr>
        <w:t>How</w:t>
      </w:r>
      <w:r w:rsidR="005D7638" w:rsidRPr="000F3390">
        <w:rPr>
          <w:i/>
        </w:rPr>
        <w:t>, when,</w:t>
      </w:r>
      <w:r w:rsidRPr="000F3390">
        <w:rPr>
          <w:i/>
        </w:rPr>
        <w:t xml:space="preserve"> and why do identity groups mobilize? </w:t>
      </w:r>
    </w:p>
    <w:p w14:paraId="6772BE58" w14:textId="37FD1A73" w:rsidR="00181950" w:rsidRDefault="00181950" w:rsidP="00F1259D">
      <w:pPr>
        <w:widowControl w:val="0"/>
        <w:autoSpaceDE w:val="0"/>
        <w:autoSpaceDN w:val="0"/>
        <w:adjustRightInd w:val="0"/>
        <w:spacing w:after="240"/>
        <w:contextualSpacing/>
      </w:pPr>
    </w:p>
    <w:p w14:paraId="65AFF609" w14:textId="15C5B2E5" w:rsidR="009B3038" w:rsidRDefault="009B3038" w:rsidP="009B3038">
      <w:pPr>
        <w:rPr>
          <w:color w:val="000000" w:themeColor="text1"/>
        </w:rPr>
      </w:pPr>
      <w:r w:rsidRPr="000F3390">
        <w:rPr>
          <w:color w:val="000000" w:themeColor="text1"/>
        </w:rPr>
        <w:t xml:space="preserve">Lisa </w:t>
      </w:r>
      <w:proofErr w:type="spellStart"/>
      <w:r w:rsidRPr="000F3390">
        <w:rPr>
          <w:color w:val="000000" w:themeColor="text1"/>
        </w:rPr>
        <w:t>Baldez</w:t>
      </w:r>
      <w:proofErr w:type="spellEnd"/>
      <w:r w:rsidRPr="000F3390">
        <w:rPr>
          <w:color w:val="000000" w:themeColor="text1"/>
        </w:rPr>
        <w:t xml:space="preserve">, 2003, “Women’s Movements and Democratic Transition in Chile, Brazil, East Germany and Poland,” </w:t>
      </w:r>
      <w:r w:rsidRPr="000F3390">
        <w:rPr>
          <w:i/>
          <w:color w:val="000000" w:themeColor="text1"/>
        </w:rPr>
        <w:t>Comparative Politics</w:t>
      </w:r>
      <w:r w:rsidRPr="000F3390">
        <w:rPr>
          <w:color w:val="000000" w:themeColor="text1"/>
        </w:rPr>
        <w:t xml:space="preserve"> 35 (3): 253-272</w:t>
      </w:r>
      <w:r w:rsidR="00DB0EE1">
        <w:rPr>
          <w:color w:val="000000" w:themeColor="text1"/>
        </w:rPr>
        <w:t xml:space="preserve"> (Canvas)</w:t>
      </w:r>
      <w:r w:rsidRPr="000F3390">
        <w:rPr>
          <w:color w:val="000000" w:themeColor="text1"/>
        </w:rPr>
        <w:t xml:space="preserve">. </w:t>
      </w:r>
    </w:p>
    <w:p w14:paraId="4D8DBED9" w14:textId="3E39D0C1" w:rsidR="00024402" w:rsidRDefault="00181950" w:rsidP="00181950">
      <w:pPr>
        <w:spacing w:before="100" w:beforeAutospacing="1" w:after="100" w:afterAutospacing="1"/>
      </w:pPr>
      <w:r w:rsidRPr="000F3390">
        <w:t xml:space="preserve">Lisa Mueller, 2019, </w:t>
      </w:r>
      <w:r w:rsidRPr="000F3390">
        <w:rPr>
          <w:i/>
          <w:iCs/>
        </w:rPr>
        <w:t>Political Protest in Contemporary Africa</w:t>
      </w:r>
      <w:r w:rsidRPr="000F3390">
        <w:t xml:space="preserve">, </w:t>
      </w:r>
      <w:r w:rsidR="009B3038">
        <w:t>New York</w:t>
      </w:r>
      <w:r w:rsidRPr="000F3390">
        <w:t>: Cambridge University Press: Introduction</w:t>
      </w:r>
      <w:r w:rsidR="00DB0EE1">
        <w:t xml:space="preserve"> (</w:t>
      </w:r>
      <w:r w:rsidR="002B4172">
        <w:t>Canvas</w:t>
      </w:r>
      <w:r w:rsidR="00DB0EE1">
        <w:t>)</w:t>
      </w:r>
      <w:r w:rsidRPr="000F3390">
        <w:t xml:space="preserve">. </w:t>
      </w:r>
    </w:p>
    <w:p w14:paraId="585D4521" w14:textId="7E129C78" w:rsidR="009B3038" w:rsidRPr="009B3038" w:rsidRDefault="009B3038" w:rsidP="00181950">
      <w:pPr>
        <w:spacing w:before="100" w:beforeAutospacing="1" w:after="100" w:afterAutospacing="1"/>
      </w:pPr>
      <w:r>
        <w:lastRenderedPageBreak/>
        <w:t xml:space="preserve">Marcos E. Pérez, 2022, </w:t>
      </w:r>
      <w:r>
        <w:rPr>
          <w:i/>
          <w:iCs/>
        </w:rPr>
        <w:t>Proletarian Lives: Routines, Identity, and Culture</w:t>
      </w:r>
      <w:r>
        <w:t>, New York: Cambridge University Press: Introduction</w:t>
      </w:r>
      <w:r w:rsidR="00DB0EE1">
        <w:t xml:space="preserve"> (</w:t>
      </w:r>
      <w:r w:rsidR="002B4172">
        <w:t>Canvas</w:t>
      </w:r>
      <w:r w:rsidR="00DB0EE1">
        <w:t>)</w:t>
      </w:r>
      <w:r>
        <w:t>.</w:t>
      </w:r>
    </w:p>
    <w:p w14:paraId="29C2FFF4" w14:textId="60C40D73" w:rsidR="005D7638" w:rsidRPr="000F3390" w:rsidRDefault="00024402" w:rsidP="00E7254E">
      <w:pPr>
        <w:rPr>
          <w:color w:val="000000" w:themeColor="text1"/>
        </w:rPr>
      </w:pPr>
      <w:r w:rsidRPr="000F3390">
        <w:rPr>
          <w:color w:val="000000" w:themeColor="text1"/>
        </w:rPr>
        <w:t xml:space="preserve">Banu </w:t>
      </w:r>
      <w:proofErr w:type="spellStart"/>
      <w:r w:rsidRPr="000F3390">
        <w:rPr>
          <w:color w:val="000000" w:themeColor="text1"/>
        </w:rPr>
        <w:t>Bargu</w:t>
      </w:r>
      <w:proofErr w:type="spellEnd"/>
      <w:r w:rsidRPr="000F3390">
        <w:rPr>
          <w:color w:val="000000" w:themeColor="text1"/>
        </w:rPr>
        <w:t>,</w:t>
      </w:r>
      <w:r w:rsidR="00A94554" w:rsidRPr="000F3390">
        <w:rPr>
          <w:color w:val="000000" w:themeColor="text1"/>
        </w:rPr>
        <w:t xml:space="preserve"> 2014, </w:t>
      </w:r>
      <w:r w:rsidR="00A94554" w:rsidRPr="000F3390">
        <w:rPr>
          <w:i/>
          <w:iCs/>
          <w:color w:val="000000" w:themeColor="text1"/>
        </w:rPr>
        <w:t>Starve and Immolate: The Politics of Human Weapons</w:t>
      </w:r>
      <w:r w:rsidR="009E19DE">
        <w:rPr>
          <w:color w:val="000000" w:themeColor="text1"/>
        </w:rPr>
        <w:t>,</w:t>
      </w:r>
      <w:r w:rsidR="00A94554" w:rsidRPr="000F3390">
        <w:rPr>
          <w:color w:val="000000" w:themeColor="text1"/>
        </w:rPr>
        <w:t xml:space="preserve"> New York: Columbia University Press:</w:t>
      </w:r>
      <w:r w:rsidRPr="000F3390">
        <w:rPr>
          <w:color w:val="000000" w:themeColor="text1"/>
        </w:rPr>
        <w:t xml:space="preserve"> </w:t>
      </w:r>
      <w:r w:rsidR="00A94554" w:rsidRPr="000F3390">
        <w:rPr>
          <w:color w:val="000000" w:themeColor="text1"/>
        </w:rPr>
        <w:t>Ch. 4</w:t>
      </w:r>
      <w:r w:rsidR="00DB0EE1">
        <w:rPr>
          <w:color w:val="000000" w:themeColor="text1"/>
        </w:rPr>
        <w:t xml:space="preserve"> (</w:t>
      </w:r>
      <w:r w:rsidR="002B4172">
        <w:rPr>
          <w:color w:val="000000" w:themeColor="text1"/>
        </w:rPr>
        <w:t>Canvas</w:t>
      </w:r>
      <w:r w:rsidR="00DB0EE1">
        <w:rPr>
          <w:color w:val="000000" w:themeColor="text1"/>
        </w:rPr>
        <w:t>)</w:t>
      </w:r>
      <w:r w:rsidR="00A94554" w:rsidRPr="000F3390">
        <w:rPr>
          <w:color w:val="000000" w:themeColor="text1"/>
        </w:rPr>
        <w:t xml:space="preserve">. </w:t>
      </w:r>
    </w:p>
    <w:p w14:paraId="25E4DB89" w14:textId="77777777" w:rsidR="00024402" w:rsidRPr="000F3390" w:rsidRDefault="00024402" w:rsidP="00E7254E"/>
    <w:p w14:paraId="7FEAEB1B" w14:textId="02948AD5" w:rsidR="00045F7F" w:rsidRPr="000F3390" w:rsidRDefault="00045F7F" w:rsidP="00E7254E">
      <w:pPr>
        <w:rPr>
          <w:i/>
          <w:iCs/>
        </w:rPr>
      </w:pPr>
      <w:r w:rsidRPr="000F3390">
        <w:rPr>
          <w:i/>
          <w:iCs/>
        </w:rPr>
        <w:t>Recommended:</w:t>
      </w:r>
    </w:p>
    <w:p w14:paraId="36039D4F" w14:textId="5797F6B6" w:rsidR="00272247" w:rsidRDefault="00272247" w:rsidP="00E7254E">
      <w:pPr>
        <w:tabs>
          <w:tab w:val="left" w:pos="1992"/>
        </w:tabs>
      </w:pPr>
      <w:r>
        <w:t xml:space="preserve">Devorah </w:t>
      </w:r>
      <w:proofErr w:type="spellStart"/>
      <w:r>
        <w:t>Manekin</w:t>
      </w:r>
      <w:proofErr w:type="spellEnd"/>
      <w:r>
        <w:t xml:space="preserve"> and Tamar Mitts, 2021, “Effective for Whom? Ethnic Identity and Nonviolent Resistance,” </w:t>
      </w:r>
      <w:r>
        <w:rPr>
          <w:i/>
          <w:iCs/>
        </w:rPr>
        <w:t>American Political Science Review</w:t>
      </w:r>
      <w:r>
        <w:t xml:space="preserve"> 116(1): 161-180.</w:t>
      </w:r>
    </w:p>
    <w:p w14:paraId="7BE07F4D" w14:textId="6E80AF58" w:rsidR="00F027DC" w:rsidRDefault="00F027DC" w:rsidP="00E7254E">
      <w:pPr>
        <w:tabs>
          <w:tab w:val="left" w:pos="1992"/>
        </w:tabs>
      </w:pPr>
    </w:p>
    <w:p w14:paraId="59D3C545" w14:textId="3CF4CCF8" w:rsidR="00F027DC" w:rsidRPr="00F027DC" w:rsidRDefault="00F027DC" w:rsidP="00E7254E">
      <w:pPr>
        <w:tabs>
          <w:tab w:val="left" w:pos="1992"/>
        </w:tabs>
      </w:pPr>
      <w:r>
        <w:t xml:space="preserve">Tabitha Bonilla, Alvin B. Tillery, J., 2020, “Which Identity Frames boost Support for and Mobilization in the #BlackLivesMatter Movement? An Experimental Test," </w:t>
      </w:r>
      <w:r>
        <w:rPr>
          <w:i/>
          <w:iCs/>
        </w:rPr>
        <w:t>American Political Science Review</w:t>
      </w:r>
      <w:r>
        <w:t xml:space="preserve"> 114(4): 947-962.</w:t>
      </w:r>
    </w:p>
    <w:p w14:paraId="5135949E" w14:textId="77777777" w:rsidR="00272247" w:rsidRDefault="00272247" w:rsidP="00E7254E">
      <w:pPr>
        <w:tabs>
          <w:tab w:val="left" w:pos="1992"/>
        </w:tabs>
      </w:pPr>
    </w:p>
    <w:p w14:paraId="60F7D72D" w14:textId="43B6A71B" w:rsidR="009F7228" w:rsidRPr="000F3390" w:rsidRDefault="009F7228" w:rsidP="00E7254E">
      <w:pPr>
        <w:tabs>
          <w:tab w:val="left" w:pos="1992"/>
        </w:tabs>
      </w:pPr>
      <w:r w:rsidRPr="000F3390">
        <w:t xml:space="preserve">Teri L. Caraway and Michele Ford, 2020, </w:t>
      </w:r>
      <w:r w:rsidRPr="000F3390">
        <w:rPr>
          <w:i/>
          <w:iCs/>
        </w:rPr>
        <w:t xml:space="preserve">Labor and Politics in Indonesia. </w:t>
      </w:r>
      <w:r w:rsidRPr="000F3390">
        <w:t>New York: Cambridge University Press.</w:t>
      </w:r>
    </w:p>
    <w:p w14:paraId="5A6A5648" w14:textId="77777777" w:rsidR="009B3038" w:rsidRDefault="009B3038" w:rsidP="00E7254E">
      <w:pPr>
        <w:tabs>
          <w:tab w:val="left" w:pos="1992"/>
        </w:tabs>
      </w:pPr>
    </w:p>
    <w:p w14:paraId="30906FAA" w14:textId="0DCE8C42" w:rsidR="00E7254E" w:rsidRPr="000F3390" w:rsidRDefault="00E7254E" w:rsidP="00E7254E">
      <w:pPr>
        <w:tabs>
          <w:tab w:val="left" w:pos="1992"/>
        </w:tabs>
      </w:pPr>
      <w:r w:rsidRPr="000F3390">
        <w:t>Guillermo Trejo</w:t>
      </w:r>
      <w:r w:rsidR="00E47966" w:rsidRPr="000F3390">
        <w:t xml:space="preserve">, </w:t>
      </w:r>
      <w:r w:rsidRPr="000F3390">
        <w:t>2009</w:t>
      </w:r>
      <w:r w:rsidR="00004CB5" w:rsidRPr="000F3390">
        <w:t>,</w:t>
      </w:r>
      <w:r w:rsidRPr="000F3390">
        <w:t xml:space="preserve"> “Religious Competition and Ethnic Mobilization in Latin America: Why the Catholic Church Promotes Indigenous Movements in Mexico</w:t>
      </w:r>
      <w:r w:rsidR="00E47966" w:rsidRPr="000F3390">
        <w:t>,</w:t>
      </w:r>
      <w:r w:rsidRPr="000F3390">
        <w:t xml:space="preserve">” </w:t>
      </w:r>
      <w:r w:rsidRPr="000F3390">
        <w:rPr>
          <w:i/>
        </w:rPr>
        <w:t>American Political Science Review</w:t>
      </w:r>
      <w:r w:rsidRPr="000F3390">
        <w:t xml:space="preserve"> 103</w:t>
      </w:r>
      <w:r w:rsidR="00004CB5" w:rsidRPr="000F3390">
        <w:t xml:space="preserve"> (3)</w:t>
      </w:r>
      <w:r w:rsidRPr="000F3390">
        <w:t xml:space="preserve">: 323-342. </w:t>
      </w:r>
    </w:p>
    <w:p w14:paraId="247226DC" w14:textId="4A497C9F" w:rsidR="00503785" w:rsidRPr="000F3390" w:rsidRDefault="00503785" w:rsidP="00E7254E">
      <w:pPr>
        <w:tabs>
          <w:tab w:val="left" w:pos="1992"/>
        </w:tabs>
      </w:pPr>
    </w:p>
    <w:p w14:paraId="003EAA2B" w14:textId="6CE2774F" w:rsidR="00503785" w:rsidRPr="000F3390" w:rsidRDefault="00503785" w:rsidP="00E7254E">
      <w:pPr>
        <w:tabs>
          <w:tab w:val="left" w:pos="1992"/>
        </w:tabs>
      </w:pPr>
      <w:r w:rsidRPr="000F3390">
        <w:t xml:space="preserve">Nancy Grey </w:t>
      </w:r>
      <w:proofErr w:type="spellStart"/>
      <w:r w:rsidRPr="000F3390">
        <w:t>Postero</w:t>
      </w:r>
      <w:proofErr w:type="spellEnd"/>
      <w:r w:rsidRPr="000F3390">
        <w:t xml:space="preserve">, </w:t>
      </w:r>
      <w:r w:rsidR="006E1634">
        <w:t xml:space="preserve">2006, </w:t>
      </w:r>
      <w:r w:rsidRPr="000F3390">
        <w:rPr>
          <w:i/>
          <w:iCs/>
        </w:rPr>
        <w:t>Now We Are Citizens: Indigenous Politics in Post-Multicultural Bolivia</w:t>
      </w:r>
      <w:r w:rsidRPr="000F3390">
        <w:t xml:space="preserve">, </w:t>
      </w:r>
      <w:r w:rsidR="00A31038" w:rsidRPr="000F3390">
        <w:t xml:space="preserve">Stanford: Stanford University Press. </w:t>
      </w:r>
    </w:p>
    <w:p w14:paraId="30188C99" w14:textId="77777777" w:rsidR="00E7254E" w:rsidRPr="000F3390" w:rsidRDefault="00E7254E" w:rsidP="00E7254E"/>
    <w:p w14:paraId="38D69A21" w14:textId="38D9E276" w:rsidR="00E7254E" w:rsidRDefault="00E7254E" w:rsidP="00E7254E">
      <w:r w:rsidRPr="000F3390">
        <w:t xml:space="preserve">Mark </w:t>
      </w:r>
      <w:proofErr w:type="spellStart"/>
      <w:r w:rsidRPr="000F3390">
        <w:t>Beissinger</w:t>
      </w:r>
      <w:proofErr w:type="spellEnd"/>
      <w:r w:rsidR="00004CB5" w:rsidRPr="000F3390">
        <w:t>,</w:t>
      </w:r>
      <w:r w:rsidRPr="000F3390">
        <w:t xml:space="preserve"> 2002</w:t>
      </w:r>
      <w:r w:rsidR="00004CB5" w:rsidRPr="000F3390">
        <w:t>,</w:t>
      </w:r>
      <w:r w:rsidRPr="000F3390">
        <w:t xml:space="preserve"> </w:t>
      </w:r>
      <w:r w:rsidRPr="000F3390">
        <w:rPr>
          <w:i/>
        </w:rPr>
        <w:t>Nationalist Mobilization and the Collapse of the Soviet State</w:t>
      </w:r>
      <w:r w:rsidR="00DB0EE1">
        <w:t>,</w:t>
      </w:r>
      <w:r w:rsidRPr="000F3390">
        <w:t xml:space="preserve"> New York: Cambridge University Press</w:t>
      </w:r>
      <w:r w:rsidR="00004CB5" w:rsidRPr="000F3390">
        <w:t>.</w:t>
      </w:r>
    </w:p>
    <w:p w14:paraId="278105A9" w14:textId="1BC2EF1A" w:rsidR="006E1634" w:rsidRDefault="006E1634" w:rsidP="00E7254E"/>
    <w:p w14:paraId="205B6F98" w14:textId="78D7C9CF" w:rsidR="006E1634" w:rsidRPr="000F3390" w:rsidRDefault="006E1634" w:rsidP="006E1634">
      <w:pPr>
        <w:widowControl w:val="0"/>
        <w:autoSpaceDE w:val="0"/>
        <w:autoSpaceDN w:val="0"/>
        <w:adjustRightInd w:val="0"/>
        <w:spacing w:after="240"/>
        <w:contextualSpacing/>
      </w:pPr>
      <w:r w:rsidRPr="00181950">
        <w:t>Deborah Yashar, 1998, “Contesting Citizenship: Indigenous Movements and Democracy in Latin America,</w:t>
      </w:r>
      <w:r>
        <w:t>”</w:t>
      </w:r>
      <w:r w:rsidRPr="00181950">
        <w:t xml:space="preserve"> </w:t>
      </w:r>
      <w:r w:rsidRPr="00181950">
        <w:rPr>
          <w:i/>
          <w:iCs/>
        </w:rPr>
        <w:t xml:space="preserve">Comparative Politics </w:t>
      </w:r>
      <w:r w:rsidRPr="00181950">
        <w:t>31(1): 23-42.</w:t>
      </w:r>
    </w:p>
    <w:p w14:paraId="744977B3" w14:textId="4181FFC5" w:rsidR="002869EF" w:rsidRPr="000F3390" w:rsidRDefault="002869EF" w:rsidP="00E7254E"/>
    <w:p w14:paraId="333DF837" w14:textId="177AF767" w:rsidR="002869EF" w:rsidRPr="000F3390" w:rsidRDefault="002869EF" w:rsidP="002869EF">
      <w:pPr>
        <w:widowControl w:val="0"/>
        <w:autoSpaceDE w:val="0"/>
        <w:autoSpaceDN w:val="0"/>
        <w:adjustRightInd w:val="0"/>
        <w:spacing w:after="240"/>
        <w:contextualSpacing/>
        <w:rPr>
          <w:color w:val="000000" w:themeColor="text1"/>
        </w:rPr>
      </w:pPr>
      <w:r w:rsidRPr="000F3390">
        <w:rPr>
          <w:color w:val="000000" w:themeColor="text1"/>
        </w:rPr>
        <w:t xml:space="preserve">Dennis Chong, 1991, </w:t>
      </w:r>
      <w:r w:rsidRPr="000F3390">
        <w:rPr>
          <w:i/>
          <w:iCs/>
          <w:color w:val="000000" w:themeColor="text1"/>
        </w:rPr>
        <w:t>Collective Action and the Civil-Rights Movement</w:t>
      </w:r>
      <w:r w:rsidRPr="000F3390">
        <w:rPr>
          <w:color w:val="000000" w:themeColor="text1"/>
        </w:rPr>
        <w:t xml:space="preserve">, Chicago: Chicago University Press. </w:t>
      </w:r>
    </w:p>
    <w:p w14:paraId="142CB02F" w14:textId="1AD850D2" w:rsidR="001001E0" w:rsidRDefault="001001E0" w:rsidP="00E7254E">
      <w:pPr>
        <w:contextualSpacing/>
        <w:rPr>
          <w:bCs/>
        </w:rPr>
      </w:pPr>
    </w:p>
    <w:p w14:paraId="75911A8E" w14:textId="3D857465" w:rsidR="008344C8" w:rsidRPr="000F3390" w:rsidRDefault="00916B38" w:rsidP="008344C8">
      <w:pPr>
        <w:widowControl w:val="0"/>
        <w:autoSpaceDE w:val="0"/>
        <w:autoSpaceDN w:val="0"/>
        <w:adjustRightInd w:val="0"/>
        <w:spacing w:after="240"/>
        <w:contextualSpacing/>
        <w:rPr>
          <w:b/>
          <w:color w:val="FF0000"/>
        </w:rPr>
      </w:pPr>
      <w:r w:rsidRPr="008344C8">
        <w:rPr>
          <w:b/>
        </w:rPr>
        <w:t>Class 10 (March 30):</w:t>
      </w:r>
      <w:r w:rsidRPr="00916B38">
        <w:rPr>
          <w:b/>
        </w:rPr>
        <w:t xml:space="preserve"> </w:t>
      </w:r>
      <w:r w:rsidR="008344C8">
        <w:rPr>
          <w:b/>
          <w:color w:val="000000" w:themeColor="text1"/>
        </w:rPr>
        <w:t>V</w:t>
      </w:r>
      <w:r w:rsidR="008344C8" w:rsidRPr="000F3390">
        <w:rPr>
          <w:b/>
          <w:color w:val="000000" w:themeColor="text1"/>
        </w:rPr>
        <w:t>iolence</w:t>
      </w:r>
      <w:r w:rsidR="008344C8">
        <w:rPr>
          <w:b/>
          <w:color w:val="000000" w:themeColor="text1"/>
        </w:rPr>
        <w:t>*</w:t>
      </w:r>
      <w:r w:rsidR="008344C8" w:rsidRPr="000F3390">
        <w:rPr>
          <w:b/>
          <w:color w:val="000000" w:themeColor="text1"/>
        </w:rPr>
        <w:t xml:space="preserve"> </w:t>
      </w:r>
    </w:p>
    <w:p w14:paraId="5AB4BC2F" w14:textId="27208EB5" w:rsidR="008344C8" w:rsidRPr="000F3390" w:rsidRDefault="008344C8" w:rsidP="008344C8">
      <w:pPr>
        <w:widowControl w:val="0"/>
        <w:autoSpaceDE w:val="0"/>
        <w:autoSpaceDN w:val="0"/>
        <w:adjustRightInd w:val="0"/>
        <w:spacing w:after="240"/>
        <w:contextualSpacing/>
        <w:rPr>
          <w:i/>
        </w:rPr>
      </w:pPr>
      <w:r w:rsidRPr="000F3390">
        <w:rPr>
          <w:i/>
        </w:rPr>
        <w:t xml:space="preserve">What explains violence among and against </w:t>
      </w:r>
      <w:r>
        <w:rPr>
          <w:i/>
        </w:rPr>
        <w:t xml:space="preserve">these </w:t>
      </w:r>
      <w:r w:rsidRPr="000F3390">
        <w:rPr>
          <w:i/>
        </w:rPr>
        <w:t xml:space="preserve">identity groups? </w:t>
      </w:r>
    </w:p>
    <w:p w14:paraId="62A447FD" w14:textId="77777777" w:rsidR="008344C8" w:rsidRPr="000F3390" w:rsidRDefault="008344C8" w:rsidP="008344C8">
      <w:pPr>
        <w:widowControl w:val="0"/>
        <w:autoSpaceDE w:val="0"/>
        <w:autoSpaceDN w:val="0"/>
        <w:adjustRightInd w:val="0"/>
        <w:spacing w:after="240"/>
        <w:contextualSpacing/>
        <w:rPr>
          <w:i/>
        </w:rPr>
      </w:pPr>
    </w:p>
    <w:p w14:paraId="536AAAD9" w14:textId="77777777" w:rsidR="008344C8" w:rsidRPr="000F3390" w:rsidRDefault="008344C8" w:rsidP="008344C8">
      <w:pPr>
        <w:widowControl w:val="0"/>
        <w:autoSpaceDE w:val="0"/>
        <w:autoSpaceDN w:val="0"/>
        <w:adjustRightInd w:val="0"/>
        <w:spacing w:after="240"/>
      </w:pPr>
      <w:r w:rsidRPr="000F3390">
        <w:t xml:space="preserve">Jacques Bertrand, 2004, </w:t>
      </w:r>
      <w:r w:rsidRPr="000F3390">
        <w:rPr>
          <w:i/>
          <w:iCs/>
        </w:rPr>
        <w:t>Nationalism and Ethnic Conflict in Indonesia</w:t>
      </w:r>
      <w:r>
        <w:t>,</w:t>
      </w:r>
      <w:r w:rsidRPr="000F3390">
        <w:t xml:space="preserve"> </w:t>
      </w:r>
      <w:r>
        <w:t>New York</w:t>
      </w:r>
      <w:r w:rsidRPr="000F3390">
        <w:t>: Cambridge University Press: Ch. 2</w:t>
      </w:r>
      <w:r>
        <w:t xml:space="preserve"> (</w:t>
      </w:r>
      <w:proofErr w:type="spellStart"/>
      <w:r>
        <w:t>ebook</w:t>
      </w:r>
      <w:proofErr w:type="spellEnd"/>
      <w:r>
        <w:t>)</w:t>
      </w:r>
      <w:r w:rsidRPr="000F3390">
        <w:t xml:space="preserve">. </w:t>
      </w:r>
    </w:p>
    <w:p w14:paraId="17AF4B8D" w14:textId="0E4CFB99" w:rsidR="008344C8" w:rsidRDefault="008344C8" w:rsidP="008344C8">
      <w:pPr>
        <w:rPr>
          <w:iCs/>
        </w:rPr>
      </w:pPr>
      <w:r w:rsidRPr="000F3390">
        <w:rPr>
          <w:iCs/>
        </w:rPr>
        <w:t xml:space="preserve">Mahmood Mamdani, 2020, </w:t>
      </w:r>
      <w:r w:rsidRPr="000F3390">
        <w:rPr>
          <w:i/>
        </w:rPr>
        <w:t>Neither Settler nor Native: The Making and Unmaking of Permanent Minorities</w:t>
      </w:r>
      <w:r w:rsidRPr="000F3390">
        <w:rPr>
          <w:iCs/>
        </w:rPr>
        <w:t>, Harvard University Press</w:t>
      </w:r>
      <w:r>
        <w:rPr>
          <w:iCs/>
        </w:rPr>
        <w:t>: Introduction</w:t>
      </w:r>
      <w:r w:rsidR="0010228A">
        <w:rPr>
          <w:iCs/>
        </w:rPr>
        <w:t xml:space="preserve"> (Canvas).</w:t>
      </w:r>
    </w:p>
    <w:p w14:paraId="3A5CD2E8" w14:textId="1613DC36" w:rsidR="00C63303" w:rsidRDefault="00C63303" w:rsidP="008344C8">
      <w:pPr>
        <w:rPr>
          <w:iCs/>
        </w:rPr>
      </w:pPr>
    </w:p>
    <w:p w14:paraId="2A39EB9A" w14:textId="06738557" w:rsidR="00C63303" w:rsidRDefault="00C63303" w:rsidP="00C63303">
      <w:r w:rsidRPr="000F3390">
        <w:t>Alisa Kessel, 202</w:t>
      </w:r>
      <w:r>
        <w:t>2</w:t>
      </w:r>
      <w:r w:rsidRPr="000F3390">
        <w:t xml:space="preserve">, </w:t>
      </w:r>
      <w:r w:rsidRPr="000F3390">
        <w:rPr>
          <w:i/>
          <w:iCs/>
        </w:rPr>
        <w:t>“</w:t>
      </w:r>
      <w:r w:rsidRPr="000F3390">
        <w:t xml:space="preserve">Rethinking Rape Culture: Revelations of Intersectional Analysis,” </w:t>
      </w:r>
      <w:r w:rsidRPr="000F3390">
        <w:rPr>
          <w:i/>
          <w:iCs/>
        </w:rPr>
        <w:t xml:space="preserve">American Political Science Review </w:t>
      </w:r>
      <w:r>
        <w:t>116(1)</w:t>
      </w:r>
      <w:r w:rsidRPr="000F3390">
        <w:t xml:space="preserve">:1-13. </w:t>
      </w:r>
    </w:p>
    <w:p w14:paraId="18CF0F95" w14:textId="5A958AB7" w:rsidR="00C63303" w:rsidRDefault="00C63303" w:rsidP="00C63303"/>
    <w:p w14:paraId="12F3B380" w14:textId="78843338" w:rsidR="00C63303" w:rsidRPr="00C63303" w:rsidRDefault="00C63303" w:rsidP="008344C8">
      <w:r w:rsidRPr="008344C8">
        <w:t xml:space="preserve">Melanie Judge, 2017, </w:t>
      </w:r>
      <w:r w:rsidRPr="008344C8">
        <w:rPr>
          <w:i/>
          <w:iCs/>
        </w:rPr>
        <w:t>Blackwashing Homophobia: Violence and the Politics of Sexuality, Gender and Race</w:t>
      </w:r>
      <w:r w:rsidRPr="008344C8">
        <w:t xml:space="preserve">, New York: Routledge: Introduction (Canvas). </w:t>
      </w:r>
    </w:p>
    <w:p w14:paraId="56946C84" w14:textId="78A617AB" w:rsidR="008344C8" w:rsidRPr="008344C8" w:rsidRDefault="008344C8" w:rsidP="008344C8">
      <w:pPr>
        <w:pStyle w:val="NormalWeb"/>
        <w:contextualSpacing/>
        <w:rPr>
          <w:i/>
          <w:iCs/>
          <w:lang w:val="en-US"/>
        </w:rPr>
      </w:pPr>
      <w:r w:rsidRPr="008344C8">
        <w:rPr>
          <w:i/>
          <w:iCs/>
          <w:lang w:val="en-US"/>
        </w:rPr>
        <w:t>Recommended:</w:t>
      </w:r>
    </w:p>
    <w:p w14:paraId="30E7C99D" w14:textId="7007815F" w:rsidR="008344C8" w:rsidRDefault="008344C8" w:rsidP="008344C8">
      <w:pPr>
        <w:pStyle w:val="NormalWeb"/>
        <w:contextualSpacing/>
        <w:rPr>
          <w:lang w:val="en-US"/>
        </w:rPr>
      </w:pPr>
      <w:r w:rsidRPr="000F3390">
        <w:rPr>
          <w:lang w:val="en-US"/>
        </w:rPr>
        <w:t xml:space="preserve">Erika Forsberg, Johanna K. </w:t>
      </w:r>
      <w:proofErr w:type="spellStart"/>
      <w:r w:rsidRPr="000F3390">
        <w:rPr>
          <w:lang w:val="en-US"/>
        </w:rPr>
        <w:t>Birnir</w:t>
      </w:r>
      <w:proofErr w:type="spellEnd"/>
      <w:r w:rsidRPr="000F3390">
        <w:rPr>
          <w:lang w:val="en-US"/>
        </w:rPr>
        <w:t>, and Christian Davenport, 2016, “State of the Field of Ethnic Politics and Conflict: Introduction</w:t>
      </w:r>
      <w:r>
        <w:rPr>
          <w:lang w:val="en-US"/>
        </w:rPr>
        <w:t>,</w:t>
      </w:r>
      <w:r w:rsidRPr="000F3390">
        <w:rPr>
          <w:lang w:val="en-US"/>
        </w:rPr>
        <w:t xml:space="preserve">” </w:t>
      </w:r>
      <w:r w:rsidRPr="00A94F8D">
        <w:rPr>
          <w:i/>
          <w:iCs/>
          <w:lang w:val="en-US"/>
        </w:rPr>
        <w:t>Ethnopolitics</w:t>
      </w:r>
      <w:r w:rsidRPr="000F3390">
        <w:rPr>
          <w:lang w:val="en-US"/>
        </w:rPr>
        <w:t xml:space="preserve"> 16</w:t>
      </w:r>
      <w:r>
        <w:rPr>
          <w:lang w:val="en-US"/>
        </w:rPr>
        <w:t xml:space="preserve"> (</w:t>
      </w:r>
      <w:r w:rsidRPr="000F3390">
        <w:rPr>
          <w:lang w:val="en-US"/>
        </w:rPr>
        <w:t>1</w:t>
      </w:r>
      <w:r>
        <w:rPr>
          <w:lang w:val="en-US"/>
        </w:rPr>
        <w:t>)</w:t>
      </w:r>
      <w:r w:rsidRPr="000F3390">
        <w:rPr>
          <w:lang w:val="en-US"/>
        </w:rPr>
        <w:t xml:space="preserve">: 1–4. </w:t>
      </w:r>
    </w:p>
    <w:p w14:paraId="6AFB0CD3" w14:textId="77777777" w:rsidR="008344C8" w:rsidRPr="000F3390" w:rsidRDefault="008344C8" w:rsidP="008344C8">
      <w:pPr>
        <w:pStyle w:val="NormalWeb"/>
        <w:contextualSpacing/>
        <w:rPr>
          <w:lang w:val="en-US"/>
        </w:rPr>
      </w:pPr>
    </w:p>
    <w:p w14:paraId="472E6606" w14:textId="77777777" w:rsidR="008344C8" w:rsidRPr="006E1634" w:rsidRDefault="008344C8" w:rsidP="008344C8">
      <w:pPr>
        <w:pStyle w:val="NormalWeb"/>
        <w:rPr>
          <w:lang w:val="en-US"/>
        </w:rPr>
      </w:pPr>
      <w:r w:rsidRPr="000F3390">
        <w:rPr>
          <w:lang w:val="en-US"/>
        </w:rPr>
        <w:t xml:space="preserve">Evan Lieberman and </w:t>
      </w:r>
      <w:proofErr w:type="spellStart"/>
      <w:r w:rsidRPr="000F3390">
        <w:rPr>
          <w:lang w:val="en-US"/>
        </w:rPr>
        <w:t>Prerna</w:t>
      </w:r>
      <w:proofErr w:type="spellEnd"/>
      <w:r w:rsidRPr="000F3390">
        <w:rPr>
          <w:lang w:val="en-US"/>
        </w:rPr>
        <w:t xml:space="preserve"> Sing, 2012, “The Institutional Origins of Ethnic Violence,” </w:t>
      </w:r>
      <w:r w:rsidRPr="00A94F8D">
        <w:rPr>
          <w:i/>
          <w:iCs/>
          <w:lang w:val="en-US"/>
        </w:rPr>
        <w:t>Comparative Politics</w:t>
      </w:r>
      <w:r w:rsidRPr="000F3390">
        <w:rPr>
          <w:lang w:val="en-US"/>
        </w:rPr>
        <w:t xml:space="preserve"> 45(1):1-24. </w:t>
      </w:r>
    </w:p>
    <w:p w14:paraId="5A0CD3C9" w14:textId="77777777" w:rsidR="008344C8" w:rsidRPr="000F3390" w:rsidRDefault="008344C8" w:rsidP="008344C8">
      <w:pPr>
        <w:contextualSpacing/>
      </w:pPr>
      <w:proofErr w:type="spellStart"/>
      <w:r w:rsidRPr="000F3390">
        <w:t>Artush</w:t>
      </w:r>
      <w:proofErr w:type="spellEnd"/>
      <w:r w:rsidRPr="000F3390">
        <w:t xml:space="preserve"> Varshney, 2009, “Ethnicity and Ethnic Conflict,” </w:t>
      </w:r>
      <w:r w:rsidRPr="000F3390">
        <w:rPr>
          <w:i/>
          <w:iCs/>
        </w:rPr>
        <w:t>Oxford Handbook of Comparative Politics,</w:t>
      </w:r>
      <w:r w:rsidRPr="000F3390">
        <w:t xml:space="preserve"> </w:t>
      </w:r>
      <w:proofErr w:type="spellStart"/>
      <w:r w:rsidRPr="000F3390">
        <w:t>Carles</w:t>
      </w:r>
      <w:proofErr w:type="spellEnd"/>
      <w:r w:rsidRPr="000F3390">
        <w:t xml:space="preserve"> </w:t>
      </w:r>
      <w:proofErr w:type="spellStart"/>
      <w:r w:rsidRPr="000F3390">
        <w:t>Boix</w:t>
      </w:r>
      <w:proofErr w:type="spellEnd"/>
      <w:r w:rsidRPr="000F3390">
        <w:t xml:space="preserve"> and Susan Stokes, eds. New York: Oxford University Press: 274-294.</w:t>
      </w:r>
    </w:p>
    <w:p w14:paraId="3925BD88" w14:textId="77777777" w:rsidR="008344C8" w:rsidRDefault="008344C8" w:rsidP="008344C8">
      <w:pPr>
        <w:rPr>
          <w:color w:val="000000" w:themeColor="text1"/>
          <w:shd w:val="clear" w:color="auto" w:fill="FFFFFF"/>
        </w:rPr>
      </w:pPr>
    </w:p>
    <w:p w14:paraId="77E4D961" w14:textId="77777777" w:rsidR="008344C8" w:rsidRPr="000F3390" w:rsidRDefault="008344C8" w:rsidP="008344C8">
      <w:pPr>
        <w:pStyle w:val="Default"/>
        <w:jc w:val="both"/>
      </w:pPr>
      <w:r w:rsidRPr="000F3390">
        <w:t xml:space="preserve">James Fearon and David </w:t>
      </w:r>
      <w:proofErr w:type="spellStart"/>
      <w:r w:rsidRPr="000F3390">
        <w:t>Laitin</w:t>
      </w:r>
      <w:proofErr w:type="spellEnd"/>
      <w:r>
        <w:t>,</w:t>
      </w:r>
      <w:r w:rsidRPr="000F3390">
        <w:t xml:space="preserve"> 2003</w:t>
      </w:r>
      <w:r>
        <w:t>,</w:t>
      </w:r>
      <w:r w:rsidRPr="000F3390">
        <w:t xml:space="preserve"> “Ethnicity, Insurgency, and Civil War</w:t>
      </w:r>
      <w:r>
        <w:t>,</w:t>
      </w:r>
      <w:r w:rsidRPr="000F3390">
        <w:t xml:space="preserve">” </w:t>
      </w:r>
      <w:r w:rsidRPr="000F3390">
        <w:rPr>
          <w:i/>
          <w:iCs/>
        </w:rPr>
        <w:t xml:space="preserve">American Political Science Review </w:t>
      </w:r>
      <w:r w:rsidRPr="000F3390">
        <w:t xml:space="preserve">97(1):1–17. </w:t>
      </w:r>
    </w:p>
    <w:p w14:paraId="21744950" w14:textId="77777777" w:rsidR="008344C8" w:rsidRPr="000F3390" w:rsidRDefault="008344C8" w:rsidP="008344C8">
      <w:pPr>
        <w:rPr>
          <w:color w:val="000000" w:themeColor="text1"/>
          <w:shd w:val="clear" w:color="auto" w:fill="FFFFFF"/>
        </w:rPr>
      </w:pPr>
    </w:p>
    <w:p w14:paraId="7690ED2D" w14:textId="3F353B97" w:rsidR="008344C8" w:rsidRDefault="008344C8" w:rsidP="008344C8">
      <w:pPr>
        <w:contextualSpacing/>
      </w:pPr>
      <w:r w:rsidRPr="000F3390">
        <w:t xml:space="preserve">Rogers Brubaker and David D. </w:t>
      </w:r>
      <w:proofErr w:type="spellStart"/>
      <w:r w:rsidRPr="000F3390">
        <w:t>Laitin</w:t>
      </w:r>
      <w:proofErr w:type="spellEnd"/>
      <w:r>
        <w:t>,</w:t>
      </w:r>
      <w:r w:rsidRPr="000F3390">
        <w:t xml:space="preserve"> 1998</w:t>
      </w:r>
      <w:r>
        <w:t>,</w:t>
      </w:r>
      <w:r w:rsidRPr="000F3390">
        <w:t xml:space="preserve"> “Ethnic and Nationalist Violence</w:t>
      </w:r>
      <w:r>
        <w:t>,</w:t>
      </w:r>
      <w:r w:rsidRPr="000F3390">
        <w:t xml:space="preserve">” </w:t>
      </w:r>
      <w:r w:rsidRPr="000F3390">
        <w:rPr>
          <w:i/>
        </w:rPr>
        <w:t xml:space="preserve">Annual Review of Sociology </w:t>
      </w:r>
      <w:r w:rsidRPr="000F3390">
        <w:t>24: 423-523.</w:t>
      </w:r>
    </w:p>
    <w:p w14:paraId="783BF694" w14:textId="2F6F8D18" w:rsidR="00C63303" w:rsidRDefault="00C63303" w:rsidP="008344C8">
      <w:pPr>
        <w:contextualSpacing/>
      </w:pPr>
    </w:p>
    <w:p w14:paraId="658498F9" w14:textId="74223E44" w:rsidR="00C63303" w:rsidRPr="00C63303" w:rsidRDefault="00C63303" w:rsidP="008344C8">
      <w:pPr>
        <w:rPr>
          <w:iCs/>
        </w:rPr>
      </w:pPr>
      <w:r w:rsidRPr="000F3390">
        <w:rPr>
          <w:iCs/>
        </w:rPr>
        <w:t xml:space="preserve">Paul Brass, 1997, </w:t>
      </w:r>
      <w:r w:rsidRPr="000F3390">
        <w:rPr>
          <w:i/>
        </w:rPr>
        <w:t xml:space="preserve">Theft of an Idol: Text and Context in the Representation of Collective Violence, </w:t>
      </w:r>
      <w:r w:rsidRPr="000F3390">
        <w:rPr>
          <w:iCs/>
        </w:rPr>
        <w:t>Princeton: Princeton University Press: Ch. 3</w:t>
      </w:r>
      <w:r>
        <w:rPr>
          <w:iCs/>
        </w:rPr>
        <w:t xml:space="preserve"> (Canvas)</w:t>
      </w:r>
      <w:r w:rsidRPr="000F3390">
        <w:rPr>
          <w:iCs/>
        </w:rPr>
        <w:t xml:space="preserve">. </w:t>
      </w:r>
    </w:p>
    <w:p w14:paraId="368EF4BA" w14:textId="254F5B17" w:rsidR="008344C8" w:rsidRDefault="008344C8" w:rsidP="008344C8">
      <w:pPr>
        <w:contextualSpacing/>
      </w:pPr>
    </w:p>
    <w:p w14:paraId="6865EA2D" w14:textId="1F1AD332" w:rsidR="00916B38" w:rsidRDefault="008344C8" w:rsidP="008344C8">
      <w:pPr>
        <w:widowControl w:val="0"/>
        <w:autoSpaceDE w:val="0"/>
        <w:autoSpaceDN w:val="0"/>
        <w:adjustRightInd w:val="0"/>
        <w:spacing w:after="240"/>
      </w:pPr>
      <w:r w:rsidRPr="000F3390">
        <w:t xml:space="preserve">Karlo Basta, 2021, </w:t>
      </w:r>
      <w:r w:rsidRPr="000F3390">
        <w:rPr>
          <w:i/>
          <w:iCs/>
        </w:rPr>
        <w:t>The Symbolic State: Minority Recognition, Majority Backlash, and Secession in Multinational Countries</w:t>
      </w:r>
      <w:r w:rsidRPr="000F3390">
        <w:t>, Montreal: McGill-Queen’s University Press.</w:t>
      </w:r>
    </w:p>
    <w:p w14:paraId="319FABEF" w14:textId="2C177DFC" w:rsidR="00C63303" w:rsidRDefault="008344C8" w:rsidP="008344C8">
      <w:pPr>
        <w:widowControl w:val="0"/>
        <w:autoSpaceDE w:val="0"/>
        <w:autoSpaceDN w:val="0"/>
        <w:adjustRightInd w:val="0"/>
        <w:spacing w:after="240"/>
      </w:pPr>
      <w:r w:rsidRPr="000F3390">
        <w:t xml:space="preserve">Lily </w:t>
      </w:r>
      <w:proofErr w:type="spellStart"/>
      <w:r w:rsidRPr="000F3390">
        <w:t>Nellans</w:t>
      </w:r>
      <w:proofErr w:type="spellEnd"/>
      <w:r w:rsidRPr="000F3390">
        <w:t>, 2020, "A Queer(er) Genocide Studies,</w:t>
      </w:r>
      <w:r w:rsidRPr="000F3390">
        <w:rPr>
          <w:i/>
          <w:iCs/>
        </w:rPr>
        <w:t>" Genocide Studies and Prevention: An International Journal</w:t>
      </w:r>
      <w:r w:rsidRPr="000F3390">
        <w:t xml:space="preserve"> 14 (3): 48-68.</w:t>
      </w:r>
    </w:p>
    <w:p w14:paraId="2B6ABA47" w14:textId="77777777" w:rsidR="00C63303" w:rsidRPr="008344C8" w:rsidRDefault="00C63303" w:rsidP="00C63303">
      <w:pPr>
        <w:contextualSpacing/>
        <w:rPr>
          <w:color w:val="000000" w:themeColor="text1"/>
          <w:bdr w:val="none" w:sz="0" w:space="0" w:color="auto" w:frame="1"/>
          <w:shd w:val="clear" w:color="auto" w:fill="FFFFFF"/>
        </w:rPr>
      </w:pPr>
      <w:r w:rsidRPr="008344C8">
        <w:rPr>
          <w:color w:val="000000" w:themeColor="text1"/>
        </w:rPr>
        <w:t xml:space="preserve">Ashley </w:t>
      </w:r>
      <w:r w:rsidRPr="008344C8">
        <w:rPr>
          <w:rStyle w:val="surname"/>
          <w:color w:val="000000" w:themeColor="text1"/>
          <w:bdr w:val="none" w:sz="0" w:space="0" w:color="auto" w:frame="1"/>
          <w:shd w:val="clear" w:color="auto" w:fill="FFFFFF"/>
        </w:rPr>
        <w:t>Currier</w:t>
      </w:r>
      <w:r w:rsidRPr="008344C8">
        <w:rPr>
          <w:color w:val="000000" w:themeColor="text1"/>
          <w:shd w:val="clear" w:color="auto" w:fill="FFFFFF"/>
        </w:rPr>
        <w:t xml:space="preserve">, </w:t>
      </w:r>
      <w:r w:rsidRPr="008344C8">
        <w:rPr>
          <w:rStyle w:val="year"/>
          <w:color w:val="000000" w:themeColor="text1"/>
          <w:bdr w:val="none" w:sz="0" w:space="0" w:color="auto" w:frame="1"/>
          <w:shd w:val="clear" w:color="auto" w:fill="FFFFFF"/>
        </w:rPr>
        <w:t>2019</w:t>
      </w:r>
      <w:r w:rsidRPr="008344C8">
        <w:rPr>
          <w:color w:val="000000" w:themeColor="text1"/>
          <w:shd w:val="clear" w:color="auto" w:fill="FFFFFF"/>
        </w:rPr>
        <w:t>, </w:t>
      </w:r>
      <w:r w:rsidRPr="008344C8">
        <w:rPr>
          <w:rStyle w:val="source"/>
          <w:i/>
          <w:iCs/>
          <w:color w:val="000000" w:themeColor="text1"/>
          <w:bdr w:val="none" w:sz="0" w:space="0" w:color="auto" w:frame="1"/>
          <w:shd w:val="clear" w:color="auto" w:fill="FFFFFF"/>
        </w:rPr>
        <w:t>Politicizing Sex in Contemporary Africa: Homophobia in Malawi</w:t>
      </w:r>
      <w:r w:rsidRPr="008344C8">
        <w:rPr>
          <w:color w:val="000000" w:themeColor="text1"/>
          <w:shd w:val="clear" w:color="auto" w:fill="FFFFFF"/>
        </w:rPr>
        <w:t>, </w:t>
      </w:r>
      <w:r w:rsidRPr="008344C8">
        <w:rPr>
          <w:rStyle w:val="publisher-loc"/>
          <w:color w:val="000000" w:themeColor="text1"/>
          <w:bdr w:val="none" w:sz="0" w:space="0" w:color="auto" w:frame="1"/>
          <w:shd w:val="clear" w:color="auto" w:fill="FFFFFF"/>
        </w:rPr>
        <w:t>New York</w:t>
      </w:r>
      <w:r w:rsidRPr="008344C8">
        <w:rPr>
          <w:color w:val="000000" w:themeColor="text1"/>
          <w:shd w:val="clear" w:color="auto" w:fill="FFFFFF"/>
        </w:rPr>
        <w:t>: </w:t>
      </w:r>
      <w:r w:rsidRPr="008344C8">
        <w:rPr>
          <w:rStyle w:val="publisher-name"/>
          <w:color w:val="000000" w:themeColor="text1"/>
          <w:bdr w:val="none" w:sz="0" w:space="0" w:color="auto" w:frame="1"/>
          <w:shd w:val="clear" w:color="auto" w:fill="FFFFFF"/>
        </w:rPr>
        <w:t>Cambridge University Press</w:t>
      </w:r>
      <w:r>
        <w:rPr>
          <w:rStyle w:val="publisher-name"/>
          <w:color w:val="000000" w:themeColor="text1"/>
          <w:bdr w:val="none" w:sz="0" w:space="0" w:color="auto" w:frame="1"/>
          <w:shd w:val="clear" w:color="auto" w:fill="FFFFFF"/>
        </w:rPr>
        <w:t>: Introduction (</w:t>
      </w:r>
      <w:proofErr w:type="spellStart"/>
      <w:r>
        <w:rPr>
          <w:rStyle w:val="publisher-name"/>
          <w:color w:val="000000" w:themeColor="text1"/>
          <w:bdr w:val="none" w:sz="0" w:space="0" w:color="auto" w:frame="1"/>
          <w:shd w:val="clear" w:color="auto" w:fill="FFFFFF"/>
        </w:rPr>
        <w:t>ebook</w:t>
      </w:r>
      <w:proofErr w:type="spellEnd"/>
      <w:r>
        <w:rPr>
          <w:rStyle w:val="publisher-name"/>
          <w:color w:val="000000" w:themeColor="text1"/>
          <w:bdr w:val="none" w:sz="0" w:space="0" w:color="auto" w:frame="1"/>
          <w:shd w:val="clear" w:color="auto" w:fill="FFFFFF"/>
        </w:rPr>
        <w:t xml:space="preserve">). </w:t>
      </w:r>
    </w:p>
    <w:p w14:paraId="3878FCC0" w14:textId="77777777" w:rsidR="00C63303" w:rsidRPr="008344C8" w:rsidRDefault="00C63303" w:rsidP="00C63303">
      <w:pPr>
        <w:rPr>
          <w:iCs/>
        </w:rPr>
      </w:pPr>
    </w:p>
    <w:p w14:paraId="14852C1E" w14:textId="77777777" w:rsidR="00C63303" w:rsidRDefault="00C63303" w:rsidP="00C63303">
      <w:pPr>
        <w:rPr>
          <w:color w:val="000000" w:themeColor="text1"/>
          <w:shd w:val="clear" w:color="auto" w:fill="FFFFFF"/>
        </w:rPr>
      </w:pPr>
      <w:r w:rsidRPr="00A751DF">
        <w:rPr>
          <w:color w:val="000000" w:themeColor="text1"/>
          <w:shd w:val="clear" w:color="auto" w:fill="FFFFFF"/>
        </w:rPr>
        <w:t xml:space="preserve">Rahul Rao, 2020, </w:t>
      </w:r>
      <w:r w:rsidRPr="00A751DF">
        <w:rPr>
          <w:i/>
          <w:iCs/>
          <w:color w:val="000000" w:themeColor="text1"/>
          <w:shd w:val="clear" w:color="auto" w:fill="FFFFFF"/>
        </w:rPr>
        <w:t xml:space="preserve">Out of Time: The Queer Politics of </w:t>
      </w:r>
      <w:proofErr w:type="spellStart"/>
      <w:r w:rsidRPr="00A751DF">
        <w:rPr>
          <w:i/>
          <w:iCs/>
          <w:color w:val="000000" w:themeColor="text1"/>
          <w:shd w:val="clear" w:color="auto" w:fill="FFFFFF"/>
        </w:rPr>
        <w:t>Postcoloniality</w:t>
      </w:r>
      <w:proofErr w:type="spellEnd"/>
      <w:r w:rsidRPr="00A751DF">
        <w:rPr>
          <w:color w:val="000000" w:themeColor="text1"/>
          <w:shd w:val="clear" w:color="auto" w:fill="FFFFFF"/>
        </w:rPr>
        <w:t>, New York: Oxford University Press.</w:t>
      </w:r>
      <w:r w:rsidRPr="000F3390">
        <w:rPr>
          <w:color w:val="000000" w:themeColor="text1"/>
          <w:shd w:val="clear" w:color="auto" w:fill="FFFFFF"/>
        </w:rPr>
        <w:t xml:space="preserve"> </w:t>
      </w:r>
    </w:p>
    <w:p w14:paraId="53FA309F" w14:textId="77777777" w:rsidR="00C63303" w:rsidRDefault="00C63303" w:rsidP="00C63303"/>
    <w:p w14:paraId="402826AB" w14:textId="77777777" w:rsidR="00C63303" w:rsidRPr="000C52DE" w:rsidRDefault="00C63303" w:rsidP="00C63303">
      <w:r w:rsidRPr="000C52DE">
        <w:t>Rose McDermott, Dominic Johnson, Jo</w:t>
      </w:r>
      <w:r>
        <w:t xml:space="preserve">nathan Cowden and Stephen Rosen, 2007, </w:t>
      </w:r>
      <w:r w:rsidRPr="000C52DE">
        <w:t>“Testosterone</w:t>
      </w:r>
    </w:p>
    <w:p w14:paraId="5F603EF8" w14:textId="77777777" w:rsidR="00C63303" w:rsidRDefault="00C63303" w:rsidP="00C63303">
      <w:r w:rsidRPr="000C52DE">
        <w:t>and Aggression in a Simul</w:t>
      </w:r>
      <w:r>
        <w:t>ated Crisis Game,</w:t>
      </w:r>
      <w:r w:rsidRPr="000C52DE">
        <w:t xml:space="preserve">” </w:t>
      </w:r>
      <w:r w:rsidRPr="000C52DE">
        <w:rPr>
          <w:i/>
        </w:rPr>
        <w:t>The ANNALS of the American Academy of Political and Social Science</w:t>
      </w:r>
      <w:r>
        <w:t xml:space="preserve"> 614:</w:t>
      </w:r>
      <w:r w:rsidRPr="000C52DE">
        <w:t xml:space="preserve"> 15</w:t>
      </w:r>
      <w:r>
        <w:t>-33.</w:t>
      </w:r>
    </w:p>
    <w:p w14:paraId="0A5C8990" w14:textId="77777777" w:rsidR="00C63303" w:rsidRDefault="00C63303" w:rsidP="00C63303"/>
    <w:p w14:paraId="229AE5B3" w14:textId="39054FF2" w:rsidR="00C63303" w:rsidRDefault="00C63303" w:rsidP="00C63303">
      <w:r>
        <w:t xml:space="preserve">Andrea Smith, 2005, </w:t>
      </w:r>
      <w:r>
        <w:rPr>
          <w:i/>
          <w:iCs/>
        </w:rPr>
        <w:t>Conquest: Sexual Violence and Native American Genocide</w:t>
      </w:r>
      <w:r>
        <w:t xml:space="preserve">, Durham: Duke University Press. </w:t>
      </w:r>
    </w:p>
    <w:p w14:paraId="1BD8DACC" w14:textId="77777777" w:rsidR="00C63303" w:rsidRPr="008344C8" w:rsidRDefault="00C63303" w:rsidP="00C63303"/>
    <w:p w14:paraId="04B346F5" w14:textId="26861FFE" w:rsidR="001001E0" w:rsidRPr="000F3390" w:rsidRDefault="001001E0" w:rsidP="004A2EC8">
      <w:pPr>
        <w:contextualSpacing/>
        <w:rPr>
          <w:b/>
        </w:rPr>
      </w:pPr>
      <w:r w:rsidRPr="000F3390">
        <w:rPr>
          <w:b/>
        </w:rPr>
        <w:t>Class 1</w:t>
      </w:r>
      <w:r w:rsidR="00826FB1">
        <w:rPr>
          <w:b/>
        </w:rPr>
        <w:t>1</w:t>
      </w:r>
      <w:r w:rsidRPr="000F3390">
        <w:rPr>
          <w:b/>
        </w:rPr>
        <w:t xml:space="preserve"> (April 6): </w:t>
      </w:r>
      <w:r w:rsidRPr="000F3390">
        <w:rPr>
          <w:b/>
          <w:color w:val="FF0000"/>
        </w:rPr>
        <w:t xml:space="preserve">CLASS CANCELLED </w:t>
      </w:r>
      <w:r w:rsidR="004A2EC8" w:rsidRPr="000F3390">
        <w:rPr>
          <w:b/>
        </w:rPr>
        <w:t xml:space="preserve">- </w:t>
      </w:r>
      <w:r w:rsidRPr="000F3390">
        <w:rPr>
          <w:b/>
          <w:color w:val="FF0000"/>
        </w:rPr>
        <w:t>PROPOSALS DUE</w:t>
      </w:r>
      <w:r w:rsidR="009147BD" w:rsidRPr="000F3390">
        <w:rPr>
          <w:b/>
          <w:color w:val="FF0000"/>
        </w:rPr>
        <w:t xml:space="preserve"> ON CANVAS</w:t>
      </w:r>
    </w:p>
    <w:p w14:paraId="2C8C6B3A" w14:textId="21FA5694" w:rsidR="001001E0" w:rsidRPr="000F3390" w:rsidRDefault="001001E0" w:rsidP="001001E0">
      <w:pPr>
        <w:widowControl w:val="0"/>
        <w:autoSpaceDE w:val="0"/>
        <w:autoSpaceDN w:val="0"/>
        <w:adjustRightInd w:val="0"/>
        <w:spacing w:after="240"/>
        <w:contextualSpacing/>
        <w:rPr>
          <w:b/>
          <w:color w:val="FF0000"/>
        </w:rPr>
      </w:pPr>
    </w:p>
    <w:p w14:paraId="5AE58420" w14:textId="320AB783" w:rsidR="00CB2E4D" w:rsidRDefault="001001E0" w:rsidP="00CB2E4D">
      <w:pPr>
        <w:rPr>
          <w:b/>
        </w:rPr>
      </w:pPr>
      <w:r w:rsidRPr="00A751DF">
        <w:rPr>
          <w:b/>
        </w:rPr>
        <w:lastRenderedPageBreak/>
        <w:t>Class 1</w:t>
      </w:r>
      <w:r w:rsidR="00826FB1">
        <w:rPr>
          <w:b/>
        </w:rPr>
        <w:t>2</w:t>
      </w:r>
      <w:r w:rsidRPr="00A751DF">
        <w:rPr>
          <w:b/>
        </w:rPr>
        <w:t xml:space="preserve"> (April 1</w:t>
      </w:r>
      <w:r w:rsidR="006C7F2D" w:rsidRPr="00A751DF">
        <w:rPr>
          <w:b/>
        </w:rPr>
        <w:t>3</w:t>
      </w:r>
      <w:r w:rsidRPr="00A751DF">
        <w:rPr>
          <w:b/>
        </w:rPr>
        <w:t>)</w:t>
      </w:r>
      <w:r w:rsidR="008344C8" w:rsidRPr="00A751DF">
        <w:rPr>
          <w:b/>
        </w:rPr>
        <w:t xml:space="preserve">: </w:t>
      </w:r>
      <w:r w:rsidR="00CB2E4D" w:rsidRPr="000F3390">
        <w:rPr>
          <w:b/>
        </w:rPr>
        <w:t>Public Policy</w:t>
      </w:r>
      <w:r w:rsidR="00CB2E4D">
        <w:rPr>
          <w:b/>
        </w:rPr>
        <w:t>*</w:t>
      </w:r>
    </w:p>
    <w:p w14:paraId="05611567" w14:textId="096953FE" w:rsidR="00CB2E4D" w:rsidRDefault="00CB2E4D" w:rsidP="00CB2E4D">
      <w:pPr>
        <w:rPr>
          <w:i/>
        </w:rPr>
      </w:pPr>
      <w:r w:rsidRPr="000F3390">
        <w:rPr>
          <w:i/>
        </w:rPr>
        <w:t xml:space="preserve">What is the relationship between identity politics and public policy? </w:t>
      </w:r>
    </w:p>
    <w:p w14:paraId="28C7DFBD" w14:textId="6DB34102" w:rsidR="008A0B7A" w:rsidRPr="008A0B7A" w:rsidRDefault="008A0B7A" w:rsidP="00CB2E4D">
      <w:pPr>
        <w:rPr>
          <w:iCs/>
          <w:color w:val="FF0000"/>
        </w:rPr>
      </w:pPr>
      <w:proofErr w:type="spellStart"/>
      <w:r w:rsidRPr="008A0B7A">
        <w:rPr>
          <w:iCs/>
          <w:color w:val="FF0000"/>
        </w:rPr>
        <w:t>Aala</w:t>
      </w:r>
      <w:proofErr w:type="spellEnd"/>
      <w:r w:rsidRPr="008A0B7A">
        <w:rPr>
          <w:iCs/>
          <w:color w:val="FF0000"/>
        </w:rPr>
        <w:t xml:space="preserve"> </w:t>
      </w:r>
      <w:proofErr w:type="spellStart"/>
      <w:r w:rsidRPr="008A0B7A">
        <w:rPr>
          <w:iCs/>
          <w:color w:val="FF0000"/>
        </w:rPr>
        <w:t>Abdelgadir</w:t>
      </w:r>
      <w:proofErr w:type="spellEnd"/>
      <w:r w:rsidRPr="008A0B7A">
        <w:rPr>
          <w:iCs/>
          <w:color w:val="FF0000"/>
        </w:rPr>
        <w:t xml:space="preserve"> will be visiting today in person, 5-7.  All students are invited to join us for dinner afterwards</w:t>
      </w:r>
      <w:r>
        <w:rPr>
          <w:iCs/>
          <w:color w:val="FF0000"/>
        </w:rPr>
        <w:t>, courtesy of the Politics Race, Ethnicity and Gender Working Group.</w:t>
      </w:r>
    </w:p>
    <w:p w14:paraId="787EBE45" w14:textId="77777777" w:rsidR="00CB2E4D" w:rsidRPr="000F3390" w:rsidRDefault="00CB2E4D" w:rsidP="00CB2E4D"/>
    <w:p w14:paraId="31566390" w14:textId="77777777" w:rsidR="00CB2E4D" w:rsidRDefault="00CB2E4D" w:rsidP="00CB2E4D">
      <w:r w:rsidRPr="000F3390">
        <w:t xml:space="preserve">Maria Victoria Murillo, 2001, </w:t>
      </w:r>
      <w:r w:rsidRPr="000F3390">
        <w:rPr>
          <w:i/>
        </w:rPr>
        <w:t>Labor Unions, Partisan Coalitions and Market Reforms in Latin America</w:t>
      </w:r>
      <w:r w:rsidRPr="000F3390">
        <w:t>. New York: Cambridge University Press: Ch. 1, 2 and 8</w:t>
      </w:r>
      <w:r>
        <w:t xml:space="preserve"> (Canvas). </w:t>
      </w:r>
    </w:p>
    <w:p w14:paraId="5A3666F3" w14:textId="77777777" w:rsidR="00CB2E4D" w:rsidRPr="000F3390" w:rsidRDefault="00CB2E4D" w:rsidP="00CB2E4D">
      <w:pPr>
        <w:spacing w:before="100" w:beforeAutospacing="1" w:after="100" w:afterAutospacing="1"/>
      </w:pPr>
      <w:r w:rsidRPr="00B03F4F">
        <w:t xml:space="preserve">Nina McMurry, 2022, “From Recognition to Integration: Indigenous Autonomy, State Authority, and National Identity in the Philippines,” </w:t>
      </w:r>
      <w:r w:rsidRPr="00B03F4F">
        <w:rPr>
          <w:i/>
          <w:iCs/>
        </w:rPr>
        <w:t>American Political Science Review</w:t>
      </w:r>
      <w:r w:rsidRPr="00B03F4F">
        <w:t xml:space="preserve"> 116(2): 547-563</w:t>
      </w:r>
      <w:r>
        <w:t xml:space="preserve"> (Canvas)</w:t>
      </w:r>
      <w:r w:rsidRPr="00B03F4F">
        <w:t>.</w:t>
      </w:r>
    </w:p>
    <w:p w14:paraId="741857BC" w14:textId="77777777" w:rsidR="00CB2E4D" w:rsidRDefault="00CB2E4D" w:rsidP="00CB2E4D">
      <w:proofErr w:type="spellStart"/>
      <w:r w:rsidRPr="000F3390">
        <w:t>Aala</w:t>
      </w:r>
      <w:proofErr w:type="spellEnd"/>
      <w:r w:rsidRPr="000F3390">
        <w:t xml:space="preserve"> </w:t>
      </w:r>
      <w:proofErr w:type="spellStart"/>
      <w:r w:rsidRPr="000F3390">
        <w:t>Abdelgadir</w:t>
      </w:r>
      <w:proofErr w:type="spellEnd"/>
      <w:r w:rsidRPr="000F3390">
        <w:t xml:space="preserve"> and </w:t>
      </w:r>
      <w:proofErr w:type="spellStart"/>
      <w:r w:rsidRPr="000F3390">
        <w:t>Vasilki</w:t>
      </w:r>
      <w:proofErr w:type="spellEnd"/>
      <w:r w:rsidRPr="000F3390">
        <w:t xml:space="preserve"> </w:t>
      </w:r>
      <w:proofErr w:type="spellStart"/>
      <w:r w:rsidRPr="000F3390">
        <w:t>Fouka</w:t>
      </w:r>
      <w:proofErr w:type="spellEnd"/>
      <w:r w:rsidRPr="000F3390">
        <w:t xml:space="preserve">, 2020, “Political Secularism and Muslim Integration in the West: Assessing the Effects of the French Headscarf Ban,” </w:t>
      </w:r>
      <w:r w:rsidRPr="000F3390">
        <w:rPr>
          <w:i/>
          <w:iCs/>
        </w:rPr>
        <w:t>American Political Science Review</w:t>
      </w:r>
      <w:r w:rsidRPr="000F3390">
        <w:t xml:space="preserve"> 114(3): 707-723</w:t>
      </w:r>
      <w:r>
        <w:t xml:space="preserve"> (Canvas)</w:t>
      </w:r>
      <w:r w:rsidRPr="000F3390">
        <w:t>.</w:t>
      </w:r>
    </w:p>
    <w:p w14:paraId="64EAB0DE" w14:textId="77777777" w:rsidR="00CB2E4D" w:rsidRPr="000F3390" w:rsidRDefault="00CB2E4D" w:rsidP="00CB2E4D"/>
    <w:p w14:paraId="1A90324E" w14:textId="77777777" w:rsidR="00CB2E4D" w:rsidRPr="000F3390" w:rsidRDefault="00CB2E4D" w:rsidP="00CB2E4D">
      <w:r w:rsidRPr="000F3390">
        <w:t xml:space="preserve">Kristin </w:t>
      </w:r>
      <w:proofErr w:type="spellStart"/>
      <w:r w:rsidRPr="000F3390">
        <w:t>Bumiller</w:t>
      </w:r>
      <w:proofErr w:type="spellEnd"/>
      <w:r w:rsidRPr="000F3390">
        <w:t xml:space="preserve">, 2008, </w:t>
      </w:r>
      <w:r w:rsidRPr="000F3390">
        <w:rPr>
          <w:i/>
          <w:iCs/>
        </w:rPr>
        <w:t>In an Abusive State: How Neoliberalism Appropriated the Feminist Movement Against Sexual Violence</w:t>
      </w:r>
      <w:r w:rsidRPr="000F3390">
        <w:t>, Durham: Duke University Press: Ch. 1</w:t>
      </w:r>
      <w:r>
        <w:t xml:space="preserve"> (Canvas)</w:t>
      </w:r>
      <w:r w:rsidRPr="000F3390">
        <w:t xml:space="preserve">.  </w:t>
      </w:r>
    </w:p>
    <w:p w14:paraId="28E6A544" w14:textId="77777777" w:rsidR="00CB2E4D" w:rsidRPr="000F3390" w:rsidRDefault="00CB2E4D" w:rsidP="00CB2E4D"/>
    <w:p w14:paraId="335EEDC2" w14:textId="77777777" w:rsidR="00CB2E4D" w:rsidRPr="000F3390" w:rsidRDefault="00CB2E4D" w:rsidP="00CB2E4D">
      <w:pPr>
        <w:widowControl w:val="0"/>
        <w:tabs>
          <w:tab w:val="left" w:pos="220"/>
          <w:tab w:val="left" w:pos="720"/>
        </w:tabs>
        <w:autoSpaceDE w:val="0"/>
        <w:autoSpaceDN w:val="0"/>
        <w:adjustRightInd w:val="0"/>
        <w:spacing w:after="320"/>
        <w:contextualSpacing/>
      </w:pPr>
      <w:r w:rsidRPr="000F3390">
        <w:rPr>
          <w:i/>
          <w:iCs/>
        </w:rPr>
        <w:t>Recommended</w:t>
      </w:r>
      <w:r w:rsidRPr="000F3390">
        <w:t>:</w:t>
      </w:r>
    </w:p>
    <w:p w14:paraId="5BD3ECF6" w14:textId="77777777" w:rsidR="00CB2E4D" w:rsidRDefault="00CB2E4D" w:rsidP="00CB2E4D">
      <w:pPr>
        <w:spacing w:before="100" w:beforeAutospacing="1" w:after="100" w:afterAutospacing="1"/>
      </w:pPr>
      <w:r>
        <w:t xml:space="preserve">Saad </w:t>
      </w:r>
      <w:proofErr w:type="spellStart"/>
      <w:r>
        <w:t>Bulzar</w:t>
      </w:r>
      <w:proofErr w:type="spellEnd"/>
      <w:r>
        <w:t xml:space="preserve">, Nicholas Haas, Benjamin Pasquale, 2020, “Does Political Affirmative Action Work, and for Whom? Theory and Evidence on India’s Scheduled Areas,” </w:t>
      </w:r>
      <w:r>
        <w:rPr>
          <w:i/>
          <w:iCs/>
        </w:rPr>
        <w:t>American Political Science Review</w:t>
      </w:r>
      <w:r>
        <w:t xml:space="preserve"> 114(4): 1230-1246.</w:t>
      </w:r>
    </w:p>
    <w:p w14:paraId="6C369020" w14:textId="77777777" w:rsidR="00CB2E4D" w:rsidRDefault="00CB2E4D" w:rsidP="00CB2E4D">
      <w:pPr>
        <w:spacing w:before="100" w:beforeAutospacing="1" w:after="100" w:afterAutospacing="1"/>
      </w:pPr>
      <w:r w:rsidRPr="000F3390">
        <w:t xml:space="preserve">Nicola J. Smith, 2020, </w:t>
      </w:r>
      <w:r w:rsidRPr="000F3390">
        <w:rPr>
          <w:i/>
          <w:iCs/>
        </w:rPr>
        <w:t>Capitalism’s Sexual History</w:t>
      </w:r>
      <w:r w:rsidRPr="000F3390">
        <w:t>, New York: Oxford University Press.</w:t>
      </w:r>
    </w:p>
    <w:p w14:paraId="04441803" w14:textId="77777777" w:rsidR="00CB2E4D" w:rsidRPr="00454AC2" w:rsidRDefault="00CB2E4D" w:rsidP="00CB2E4D">
      <w:pPr>
        <w:shd w:val="clear" w:color="auto" w:fill="FFFFFF"/>
        <w:spacing w:before="100" w:beforeAutospacing="1" w:after="100" w:afterAutospacing="1"/>
        <w:rPr>
          <w:color w:val="000000" w:themeColor="text1"/>
        </w:rPr>
      </w:pPr>
      <w:r>
        <w:rPr>
          <w:color w:val="000000" w:themeColor="text1"/>
        </w:rPr>
        <w:t xml:space="preserve">Daniel </w:t>
      </w:r>
      <w:proofErr w:type="spellStart"/>
      <w:r>
        <w:rPr>
          <w:color w:val="000000" w:themeColor="text1"/>
        </w:rPr>
        <w:t>Béland</w:t>
      </w:r>
      <w:proofErr w:type="spellEnd"/>
      <w:r>
        <w:rPr>
          <w:color w:val="000000" w:themeColor="text1"/>
        </w:rPr>
        <w:t xml:space="preserve">, 2017, “Identity, Politics, and Public Policy,” </w:t>
      </w:r>
      <w:r>
        <w:rPr>
          <w:i/>
          <w:iCs/>
          <w:color w:val="000000" w:themeColor="text1"/>
        </w:rPr>
        <w:t xml:space="preserve">Critical Policy Studies </w:t>
      </w:r>
      <w:r>
        <w:rPr>
          <w:color w:val="000000" w:themeColor="text1"/>
        </w:rPr>
        <w:t>11(1): 1-18.</w:t>
      </w:r>
    </w:p>
    <w:p w14:paraId="4359CC49" w14:textId="77777777" w:rsidR="00CB2E4D" w:rsidRPr="00454AC2" w:rsidRDefault="00CB2E4D" w:rsidP="00CB2E4D">
      <w:pPr>
        <w:shd w:val="clear" w:color="auto" w:fill="FFFFFF"/>
        <w:spacing w:before="100" w:beforeAutospacing="1" w:after="100" w:afterAutospacing="1"/>
        <w:rPr>
          <w:color w:val="000000" w:themeColor="text1"/>
        </w:rPr>
      </w:pPr>
      <w:r w:rsidRPr="000F3390">
        <w:rPr>
          <w:color w:val="000000" w:themeColor="text1"/>
        </w:rPr>
        <w:t xml:space="preserve">Philip Ayoub, 2016, </w:t>
      </w:r>
      <w:r w:rsidRPr="000F3390">
        <w:rPr>
          <w:i/>
          <w:iCs/>
          <w:color w:val="000000" w:themeColor="text1"/>
        </w:rPr>
        <w:t>When States ‘Come Out’: Europe's Sexual Minorities and the Politics of Visibility</w:t>
      </w:r>
      <w:r w:rsidRPr="000F3390">
        <w:rPr>
          <w:color w:val="000000" w:themeColor="text1"/>
        </w:rPr>
        <w:t>, Cambridge University Press.</w:t>
      </w:r>
    </w:p>
    <w:p w14:paraId="66FED1E7" w14:textId="77777777" w:rsidR="00CB2E4D" w:rsidRPr="00454AC2" w:rsidRDefault="00CB2E4D" w:rsidP="00CB2E4D">
      <w:pPr>
        <w:rPr>
          <w:color w:val="000000"/>
          <w:spacing w:val="-5"/>
        </w:rPr>
      </w:pPr>
      <w:r w:rsidRPr="000F3390">
        <w:rPr>
          <w:color w:val="000000"/>
          <w:spacing w:val="-5"/>
        </w:rPr>
        <w:t xml:space="preserve">Dean Spade, 2011, </w:t>
      </w:r>
      <w:r w:rsidRPr="000F3390">
        <w:rPr>
          <w:rStyle w:val="HTMLCite"/>
          <w:spacing w:val="-5"/>
        </w:rPr>
        <w:t>Normal Life: Administrative Violence, Critical Trans Politics, and the Limits of Law</w:t>
      </w:r>
      <w:r w:rsidRPr="000F3390">
        <w:rPr>
          <w:color w:val="000000"/>
          <w:spacing w:val="-5"/>
        </w:rPr>
        <w:t>, Durham: Duke University Press.</w:t>
      </w:r>
    </w:p>
    <w:p w14:paraId="58C76C66" w14:textId="77777777" w:rsidR="00CB2E4D" w:rsidRDefault="00CB2E4D" w:rsidP="00CB2E4D">
      <w:pPr>
        <w:spacing w:before="100" w:beforeAutospacing="1" w:after="100" w:afterAutospacing="1"/>
      </w:pPr>
      <w:r w:rsidRPr="000F3390">
        <w:t xml:space="preserve">James Habyarimana, </w:t>
      </w:r>
      <w:proofErr w:type="spellStart"/>
      <w:r w:rsidRPr="000F3390">
        <w:t>Macartan</w:t>
      </w:r>
      <w:proofErr w:type="spellEnd"/>
      <w:r w:rsidRPr="000F3390">
        <w:t xml:space="preserve"> Humphreys, Daniel N Posner, and Jeremy M Weinstein, 2009, </w:t>
      </w:r>
      <w:proofErr w:type="spellStart"/>
      <w:r w:rsidRPr="000F3390">
        <w:rPr>
          <w:i/>
          <w:iCs/>
        </w:rPr>
        <w:t>Coethnicity</w:t>
      </w:r>
      <w:proofErr w:type="spellEnd"/>
      <w:r w:rsidRPr="000F3390">
        <w:rPr>
          <w:i/>
          <w:iCs/>
        </w:rPr>
        <w:t>: Diversity and the Dilemmas of Collective Action</w:t>
      </w:r>
      <w:r>
        <w:t xml:space="preserve">, New York: </w:t>
      </w:r>
      <w:r w:rsidRPr="000F3390">
        <w:t>Russell Sage Foundation.</w:t>
      </w:r>
    </w:p>
    <w:p w14:paraId="75966AF4" w14:textId="77777777" w:rsidR="00CB2E4D" w:rsidRPr="00454AC2" w:rsidRDefault="00CB2E4D" w:rsidP="00CB2E4D">
      <w:pPr>
        <w:pStyle w:val="BodyText2"/>
        <w:contextualSpacing/>
        <w:rPr>
          <w:sz w:val="24"/>
        </w:rPr>
      </w:pPr>
      <w:r w:rsidRPr="000F3390">
        <w:rPr>
          <w:sz w:val="24"/>
        </w:rPr>
        <w:t xml:space="preserve">Will </w:t>
      </w:r>
      <w:proofErr w:type="spellStart"/>
      <w:r w:rsidRPr="000F3390">
        <w:rPr>
          <w:sz w:val="24"/>
        </w:rPr>
        <w:t>Kymlicka</w:t>
      </w:r>
      <w:proofErr w:type="spellEnd"/>
      <w:r w:rsidRPr="000F3390">
        <w:rPr>
          <w:sz w:val="24"/>
        </w:rPr>
        <w:t xml:space="preserve"> and Keith Banting</w:t>
      </w:r>
      <w:r>
        <w:rPr>
          <w:sz w:val="24"/>
        </w:rPr>
        <w:t>,</w:t>
      </w:r>
      <w:r w:rsidRPr="000F3390">
        <w:rPr>
          <w:sz w:val="24"/>
        </w:rPr>
        <w:t xml:space="preserve"> 2006</w:t>
      </w:r>
      <w:r>
        <w:rPr>
          <w:sz w:val="24"/>
        </w:rPr>
        <w:t>,</w:t>
      </w:r>
      <w:r w:rsidRPr="000F3390">
        <w:rPr>
          <w:sz w:val="24"/>
        </w:rPr>
        <w:t xml:space="preserve"> “Immigration, Multiculturalism, and the Welfare State.” </w:t>
      </w:r>
      <w:r w:rsidRPr="000F3390">
        <w:rPr>
          <w:i/>
          <w:sz w:val="24"/>
        </w:rPr>
        <w:t>Ethics and International Affairs</w:t>
      </w:r>
      <w:r w:rsidRPr="000F3390">
        <w:rPr>
          <w:sz w:val="24"/>
        </w:rPr>
        <w:t xml:space="preserve"> 20 (3): 281-304. (</w:t>
      </w:r>
      <w:r>
        <w:rPr>
          <w:sz w:val="24"/>
        </w:rPr>
        <w:t>And s</w:t>
      </w:r>
      <w:r w:rsidRPr="000F3390">
        <w:rPr>
          <w:sz w:val="24"/>
        </w:rPr>
        <w:t xml:space="preserve">ee: </w:t>
      </w:r>
      <w:hyperlink r:id="rId21" w:history="1">
        <w:r w:rsidRPr="000F3390">
          <w:rPr>
            <w:rStyle w:val="Hyperlink"/>
            <w:sz w:val="24"/>
          </w:rPr>
          <w:t>http://www.queensu.ca/mcp/</w:t>
        </w:r>
      </w:hyperlink>
      <w:r w:rsidRPr="000F3390">
        <w:rPr>
          <w:sz w:val="24"/>
        </w:rPr>
        <w:t xml:space="preserve">). </w:t>
      </w:r>
    </w:p>
    <w:p w14:paraId="2692140B" w14:textId="77777777" w:rsidR="00CB2E4D" w:rsidRPr="000F3390" w:rsidRDefault="00CB2E4D" w:rsidP="00CB2E4D">
      <w:pPr>
        <w:spacing w:before="100" w:beforeAutospacing="1" w:after="100" w:afterAutospacing="1"/>
      </w:pPr>
      <w:r w:rsidRPr="000F3390">
        <w:t xml:space="preserve">Edward Miguel, 2004, “Tribe or Nation? Nation Building and Public Goods in Kenya versus Tanzania,” </w:t>
      </w:r>
      <w:r w:rsidRPr="000F3390">
        <w:rPr>
          <w:i/>
          <w:iCs/>
        </w:rPr>
        <w:t>World Politics</w:t>
      </w:r>
      <w:r w:rsidRPr="000F3390">
        <w:t xml:space="preserve"> 56: 327-62.  </w:t>
      </w:r>
    </w:p>
    <w:p w14:paraId="50FB3C13" w14:textId="0288C478" w:rsidR="00CB2E4D" w:rsidRPr="00CB2E4D" w:rsidRDefault="00CB2E4D" w:rsidP="00CA1F43">
      <w:pPr>
        <w:widowControl w:val="0"/>
        <w:autoSpaceDE w:val="0"/>
        <w:autoSpaceDN w:val="0"/>
        <w:adjustRightInd w:val="0"/>
        <w:spacing w:after="240"/>
        <w:contextualSpacing/>
      </w:pPr>
      <w:r w:rsidRPr="000F3390">
        <w:lastRenderedPageBreak/>
        <w:t>Erik E. Bleich</w:t>
      </w:r>
      <w:r>
        <w:t>,</w:t>
      </w:r>
      <w:r w:rsidRPr="000F3390">
        <w:t xml:space="preserve"> 200</w:t>
      </w:r>
      <w:r>
        <w:t>3,</w:t>
      </w:r>
      <w:r w:rsidRPr="000F3390">
        <w:t xml:space="preserve"> </w:t>
      </w:r>
      <w:r w:rsidRPr="000F3390">
        <w:rPr>
          <w:i/>
          <w:iCs/>
        </w:rPr>
        <w:t>Race Politics in Britain and France: Ideas and Policymaking since the 1960s</w:t>
      </w:r>
      <w:r>
        <w:t>,</w:t>
      </w:r>
      <w:r w:rsidRPr="000F3390">
        <w:t xml:space="preserve"> New York: Cambridge University Press.</w:t>
      </w:r>
    </w:p>
    <w:p w14:paraId="72964DDE" w14:textId="77777777" w:rsidR="00703183" w:rsidRPr="000F3390" w:rsidRDefault="00703183" w:rsidP="000C5188">
      <w:pPr>
        <w:widowControl w:val="0"/>
        <w:autoSpaceDE w:val="0"/>
        <w:autoSpaceDN w:val="0"/>
        <w:adjustRightInd w:val="0"/>
        <w:spacing w:after="240"/>
        <w:contextualSpacing/>
        <w:rPr>
          <w:b/>
        </w:rPr>
      </w:pPr>
    </w:p>
    <w:p w14:paraId="44D0BB28" w14:textId="5DAB1A0B" w:rsidR="00CB2E4D" w:rsidRPr="00CB2E4D" w:rsidRDefault="00CA1F43" w:rsidP="00CB2E4D">
      <w:pPr>
        <w:widowControl w:val="0"/>
        <w:autoSpaceDE w:val="0"/>
        <w:autoSpaceDN w:val="0"/>
        <w:adjustRightInd w:val="0"/>
        <w:spacing w:after="240"/>
        <w:contextualSpacing/>
        <w:rPr>
          <w:b/>
        </w:rPr>
      </w:pPr>
      <w:r w:rsidRPr="000F3390">
        <w:rPr>
          <w:b/>
        </w:rPr>
        <w:t>Class 1</w:t>
      </w:r>
      <w:r>
        <w:rPr>
          <w:b/>
        </w:rPr>
        <w:t>3</w:t>
      </w:r>
      <w:r w:rsidRPr="000F3390">
        <w:rPr>
          <w:b/>
        </w:rPr>
        <w:t xml:space="preserve"> (April </w:t>
      </w:r>
      <w:r>
        <w:rPr>
          <w:b/>
        </w:rPr>
        <w:t>20</w:t>
      </w:r>
      <w:r w:rsidRPr="000F3390">
        <w:rPr>
          <w:b/>
        </w:rPr>
        <w:t xml:space="preserve">): </w:t>
      </w:r>
      <w:r w:rsidR="00CB2E4D" w:rsidRPr="000F3390">
        <w:rPr>
          <w:b/>
        </w:rPr>
        <w:t>Voting and Representation</w:t>
      </w:r>
      <w:r w:rsidR="00CB2E4D">
        <w:rPr>
          <w:b/>
        </w:rPr>
        <w:t>*</w:t>
      </w:r>
      <w:r w:rsidR="00CB2E4D" w:rsidRPr="000F3390">
        <w:rPr>
          <w:b/>
        </w:rPr>
        <w:t xml:space="preserve"> </w:t>
      </w:r>
    </w:p>
    <w:p w14:paraId="16A8C786" w14:textId="77777777" w:rsidR="00CB2E4D" w:rsidRDefault="00CB2E4D" w:rsidP="00CB2E4D">
      <w:pPr>
        <w:rPr>
          <w:i/>
        </w:rPr>
      </w:pPr>
      <w:r w:rsidRPr="000F3390">
        <w:rPr>
          <w:i/>
        </w:rPr>
        <w:t>What is the relationship between identity and voting? Between identity and political representation?</w:t>
      </w:r>
    </w:p>
    <w:p w14:paraId="63FB18EC" w14:textId="77777777" w:rsidR="00CB2E4D" w:rsidRDefault="00CB2E4D" w:rsidP="00CB2E4D">
      <w:pPr>
        <w:rPr>
          <w:i/>
        </w:rPr>
      </w:pPr>
    </w:p>
    <w:p w14:paraId="32F80D3F" w14:textId="77777777" w:rsidR="00CB2E4D" w:rsidRPr="00F17AB2" w:rsidRDefault="00CB2E4D" w:rsidP="00CB2E4D">
      <w:pPr>
        <w:rPr>
          <w:iCs/>
        </w:rPr>
      </w:pPr>
      <w:r>
        <w:rPr>
          <w:iCs/>
        </w:rPr>
        <w:t xml:space="preserve">Andrew Proctor, 2022, “Coming out to Vote: The Construction of a Lesbian and Gay Constituency in the United States,” </w:t>
      </w:r>
      <w:r>
        <w:rPr>
          <w:i/>
        </w:rPr>
        <w:t xml:space="preserve">American Political Science Review </w:t>
      </w:r>
      <w:r>
        <w:rPr>
          <w:iCs/>
        </w:rPr>
        <w:t>116(3): 777-790 (Canvas).</w:t>
      </w:r>
    </w:p>
    <w:p w14:paraId="7120F8DC" w14:textId="77777777" w:rsidR="00CB2E4D" w:rsidRPr="000F3390" w:rsidRDefault="00CB2E4D" w:rsidP="00CB2E4D">
      <w:pPr>
        <w:widowControl w:val="0"/>
        <w:tabs>
          <w:tab w:val="left" w:pos="220"/>
          <w:tab w:val="left" w:pos="720"/>
        </w:tabs>
        <w:autoSpaceDE w:val="0"/>
        <w:autoSpaceDN w:val="0"/>
        <w:adjustRightInd w:val="0"/>
        <w:spacing w:after="320"/>
        <w:contextualSpacing/>
      </w:pPr>
    </w:p>
    <w:p w14:paraId="18F7FAFF" w14:textId="77777777" w:rsidR="00CB2E4D" w:rsidRPr="000F3390" w:rsidRDefault="00CB2E4D" w:rsidP="00CB2E4D">
      <w:r w:rsidRPr="000F3390">
        <w:t xml:space="preserve">Mala Htun, 2004, “Is Gender Like Ethnicity? The Political Representation of Identity Groups,” </w:t>
      </w:r>
      <w:r w:rsidRPr="000F3390">
        <w:rPr>
          <w:i/>
          <w:iCs/>
        </w:rPr>
        <w:t xml:space="preserve">Perspectives on Politics </w:t>
      </w:r>
      <w:r w:rsidRPr="000F3390">
        <w:t>2(3): 439-458</w:t>
      </w:r>
      <w:r>
        <w:t xml:space="preserve"> (Canvas)</w:t>
      </w:r>
      <w:r w:rsidRPr="000F3390">
        <w:t xml:space="preserve">. </w:t>
      </w:r>
    </w:p>
    <w:p w14:paraId="7C64D1D7" w14:textId="77777777" w:rsidR="00CB2E4D" w:rsidRPr="000F3390" w:rsidRDefault="00CB2E4D" w:rsidP="00CB2E4D">
      <w:pPr>
        <w:rPr>
          <w:b/>
          <w:bCs/>
        </w:rPr>
      </w:pPr>
    </w:p>
    <w:p w14:paraId="42D310B4" w14:textId="77777777" w:rsidR="00CB2E4D" w:rsidRPr="000F3390" w:rsidRDefault="00CB2E4D" w:rsidP="00CB2E4D">
      <w:r w:rsidRPr="000F3390">
        <w:t xml:space="preserve">Mala Htun and S. Laurel Weldon, 2012, “The Civic Origins of Progressive Policy Change: Combating Violence against Women in Global Perspective, 1975-2005,” </w:t>
      </w:r>
      <w:r w:rsidRPr="000F3390">
        <w:rPr>
          <w:i/>
        </w:rPr>
        <w:t>American Political Science Review</w:t>
      </w:r>
      <w:r w:rsidRPr="000F3390">
        <w:t xml:space="preserve"> 106 (3): 548-569</w:t>
      </w:r>
      <w:r>
        <w:t xml:space="preserve"> (Canvas).</w:t>
      </w:r>
      <w:r w:rsidRPr="000F3390">
        <w:t xml:space="preserve"> </w:t>
      </w:r>
    </w:p>
    <w:p w14:paraId="36349CF0" w14:textId="77777777" w:rsidR="00CB2E4D" w:rsidRPr="000F3390" w:rsidRDefault="00CB2E4D" w:rsidP="00CB2E4D"/>
    <w:p w14:paraId="1B756AF9" w14:textId="77777777" w:rsidR="00CB2E4D" w:rsidRPr="000F3390" w:rsidRDefault="00CB2E4D" w:rsidP="00CB2E4D">
      <w:pPr>
        <w:rPr>
          <w:color w:val="000000"/>
          <w:spacing w:val="-5"/>
        </w:rPr>
      </w:pPr>
      <w:r w:rsidRPr="000F3390">
        <w:rPr>
          <w:color w:val="000000"/>
          <w:spacing w:val="-5"/>
        </w:rPr>
        <w:t xml:space="preserve">Dean Spade, 2011, </w:t>
      </w:r>
      <w:r w:rsidRPr="000F3390">
        <w:rPr>
          <w:rStyle w:val="HTMLCite"/>
          <w:spacing w:val="-5"/>
        </w:rPr>
        <w:t>Normal Life: Administrative Violence, Critical Trans Politics and the Limits of Law</w:t>
      </w:r>
      <w:r w:rsidRPr="000F3390">
        <w:rPr>
          <w:color w:val="000000"/>
          <w:spacing w:val="-5"/>
        </w:rPr>
        <w:t>, Durham: Duke University Press: Ch. 1</w:t>
      </w:r>
      <w:r>
        <w:rPr>
          <w:color w:val="000000"/>
          <w:spacing w:val="-5"/>
        </w:rPr>
        <w:t xml:space="preserve"> (Canvas)</w:t>
      </w:r>
      <w:r w:rsidRPr="000F3390">
        <w:rPr>
          <w:color w:val="000000"/>
          <w:spacing w:val="-5"/>
        </w:rPr>
        <w:t>.</w:t>
      </w:r>
    </w:p>
    <w:p w14:paraId="02958663" w14:textId="77777777" w:rsidR="00CB2E4D" w:rsidRPr="000F3390" w:rsidRDefault="00CB2E4D" w:rsidP="00CB2E4D"/>
    <w:p w14:paraId="3D5132B8" w14:textId="77777777" w:rsidR="00CB2E4D" w:rsidRDefault="00CB2E4D" w:rsidP="00CB2E4D">
      <w:pPr>
        <w:widowControl w:val="0"/>
        <w:autoSpaceDE w:val="0"/>
        <w:autoSpaceDN w:val="0"/>
        <w:adjustRightInd w:val="0"/>
        <w:spacing w:after="240"/>
        <w:contextualSpacing/>
        <w:rPr>
          <w:i/>
          <w:iCs/>
        </w:rPr>
      </w:pPr>
      <w:r w:rsidRPr="000F3390">
        <w:rPr>
          <w:i/>
          <w:iCs/>
        </w:rPr>
        <w:t xml:space="preserve">Recommended: </w:t>
      </w:r>
    </w:p>
    <w:p w14:paraId="6F13A3DF" w14:textId="77777777" w:rsidR="00CB2E4D" w:rsidRDefault="00CB2E4D" w:rsidP="00CB2E4D">
      <w:pPr>
        <w:widowControl w:val="0"/>
        <w:tabs>
          <w:tab w:val="left" w:pos="220"/>
          <w:tab w:val="left" w:pos="720"/>
        </w:tabs>
        <w:autoSpaceDE w:val="0"/>
        <w:autoSpaceDN w:val="0"/>
        <w:adjustRightInd w:val="0"/>
        <w:spacing w:after="320"/>
        <w:contextualSpacing/>
      </w:pPr>
      <w:proofErr w:type="spellStart"/>
      <w:r>
        <w:t>Nikhar</w:t>
      </w:r>
      <w:proofErr w:type="spellEnd"/>
      <w:r>
        <w:t xml:space="preserve"> Gaikwad and Gareth </w:t>
      </w:r>
      <w:proofErr w:type="spellStart"/>
      <w:r>
        <w:t>Nellis</w:t>
      </w:r>
      <w:proofErr w:type="spellEnd"/>
      <w:r>
        <w:t xml:space="preserve">, 2021, “Overcoming the Political Exclusion of Migrants: Theory and Experimental Evidence from India,” </w:t>
      </w:r>
      <w:r>
        <w:rPr>
          <w:i/>
          <w:iCs/>
        </w:rPr>
        <w:t xml:space="preserve">American Political Science Review </w:t>
      </w:r>
      <w:r>
        <w:t>115(4): 1129-1146.</w:t>
      </w:r>
    </w:p>
    <w:p w14:paraId="5F82897C" w14:textId="77777777" w:rsidR="00CB2E4D" w:rsidRDefault="00CB2E4D" w:rsidP="00CB2E4D">
      <w:pPr>
        <w:widowControl w:val="0"/>
        <w:tabs>
          <w:tab w:val="left" w:pos="220"/>
          <w:tab w:val="left" w:pos="720"/>
        </w:tabs>
        <w:autoSpaceDE w:val="0"/>
        <w:autoSpaceDN w:val="0"/>
        <w:adjustRightInd w:val="0"/>
        <w:spacing w:after="320"/>
        <w:contextualSpacing/>
      </w:pPr>
    </w:p>
    <w:p w14:paraId="2DE15468" w14:textId="77777777" w:rsidR="00CB2E4D" w:rsidRDefault="00CB2E4D" w:rsidP="00CB2E4D">
      <w:pPr>
        <w:widowControl w:val="0"/>
        <w:tabs>
          <w:tab w:val="left" w:pos="220"/>
          <w:tab w:val="left" w:pos="720"/>
        </w:tabs>
        <w:autoSpaceDE w:val="0"/>
        <w:autoSpaceDN w:val="0"/>
        <w:adjustRightInd w:val="0"/>
        <w:spacing w:after="320"/>
        <w:contextualSpacing/>
      </w:pPr>
      <w:r>
        <w:t xml:space="preserve">Amanda Clayton and </w:t>
      </w:r>
      <w:proofErr w:type="spellStart"/>
      <w:r>
        <w:t>Pär</w:t>
      </w:r>
      <w:proofErr w:type="spellEnd"/>
      <w:r>
        <w:t xml:space="preserve"> Zetterberg, 2021, “Gender and Party Discipline: Evidence from Africa’s Emerging Party Systems,” </w:t>
      </w:r>
      <w:r>
        <w:rPr>
          <w:i/>
          <w:iCs/>
        </w:rPr>
        <w:t xml:space="preserve">American Political Science Review </w:t>
      </w:r>
      <w:r>
        <w:t>115(3): 869-884.</w:t>
      </w:r>
    </w:p>
    <w:p w14:paraId="386FE503" w14:textId="77777777" w:rsidR="00CB2E4D" w:rsidRDefault="00CB2E4D" w:rsidP="00CB2E4D">
      <w:pPr>
        <w:widowControl w:val="0"/>
        <w:tabs>
          <w:tab w:val="left" w:pos="220"/>
          <w:tab w:val="left" w:pos="720"/>
        </w:tabs>
        <w:autoSpaceDE w:val="0"/>
        <w:autoSpaceDN w:val="0"/>
        <w:adjustRightInd w:val="0"/>
        <w:spacing w:after="320"/>
        <w:contextualSpacing/>
      </w:pPr>
    </w:p>
    <w:p w14:paraId="37B165A7" w14:textId="77777777" w:rsidR="00CB2E4D" w:rsidRDefault="00CB2E4D" w:rsidP="00CB2E4D">
      <w:pPr>
        <w:widowControl w:val="0"/>
        <w:tabs>
          <w:tab w:val="left" w:pos="220"/>
          <w:tab w:val="left" w:pos="720"/>
        </w:tabs>
        <w:autoSpaceDE w:val="0"/>
        <w:autoSpaceDN w:val="0"/>
        <w:adjustRightInd w:val="0"/>
        <w:spacing w:after="320"/>
        <w:contextualSpacing/>
      </w:pPr>
      <w:r>
        <w:t xml:space="preserve">Roberto F. Carlos, 2021, “The Politics of the Mundane,” </w:t>
      </w:r>
      <w:r>
        <w:rPr>
          <w:i/>
          <w:iCs/>
        </w:rPr>
        <w:t xml:space="preserve">American Political Science Review </w:t>
      </w:r>
      <w:r>
        <w:t>115 (3): 775-789.</w:t>
      </w:r>
    </w:p>
    <w:p w14:paraId="2B958F09" w14:textId="77777777" w:rsidR="00CB2E4D" w:rsidRDefault="00CB2E4D" w:rsidP="00CB2E4D">
      <w:pPr>
        <w:widowControl w:val="0"/>
        <w:tabs>
          <w:tab w:val="left" w:pos="220"/>
          <w:tab w:val="left" w:pos="720"/>
        </w:tabs>
        <w:autoSpaceDE w:val="0"/>
        <w:autoSpaceDN w:val="0"/>
        <w:adjustRightInd w:val="0"/>
        <w:spacing w:after="320"/>
        <w:contextualSpacing/>
      </w:pPr>
    </w:p>
    <w:p w14:paraId="239D1E2B" w14:textId="77777777" w:rsidR="00CB2E4D" w:rsidRDefault="00CB2E4D" w:rsidP="00CB2E4D">
      <w:pPr>
        <w:widowControl w:val="0"/>
        <w:tabs>
          <w:tab w:val="left" w:pos="220"/>
          <w:tab w:val="left" w:pos="720"/>
        </w:tabs>
        <w:autoSpaceDE w:val="0"/>
        <w:autoSpaceDN w:val="0"/>
        <w:adjustRightInd w:val="0"/>
        <w:spacing w:after="320"/>
        <w:contextualSpacing/>
      </w:pPr>
      <w:r>
        <w:t xml:space="preserve">Katelyn E. Stauffer, 2021, “Public Perceptions of Women’s Inclusion and Feelings of Political Efficacy,” </w:t>
      </w:r>
      <w:r>
        <w:rPr>
          <w:i/>
          <w:iCs/>
        </w:rPr>
        <w:t>American Political Science Review</w:t>
      </w:r>
      <w:r>
        <w:t xml:space="preserve"> 115(4): 1226-1241.</w:t>
      </w:r>
    </w:p>
    <w:p w14:paraId="5D9B1F8D" w14:textId="77777777" w:rsidR="00CB2E4D" w:rsidRPr="00454AC2" w:rsidRDefault="00CB2E4D" w:rsidP="00CB2E4D">
      <w:pPr>
        <w:pStyle w:val="BodyText2"/>
        <w:contextualSpacing/>
        <w:rPr>
          <w:color w:val="000000" w:themeColor="text1"/>
          <w:sz w:val="24"/>
        </w:rPr>
      </w:pPr>
      <w:r w:rsidRPr="000F3390">
        <w:rPr>
          <w:color w:val="000000" w:themeColor="text1"/>
          <w:sz w:val="24"/>
        </w:rPr>
        <w:t xml:space="preserve">Christian </w:t>
      </w:r>
      <w:proofErr w:type="spellStart"/>
      <w:r w:rsidRPr="000F3390">
        <w:rPr>
          <w:color w:val="000000" w:themeColor="text1"/>
          <w:sz w:val="24"/>
        </w:rPr>
        <w:t>Dyogi</w:t>
      </w:r>
      <w:proofErr w:type="spellEnd"/>
      <w:r w:rsidRPr="000F3390">
        <w:rPr>
          <w:color w:val="000000" w:themeColor="text1"/>
          <w:sz w:val="24"/>
        </w:rPr>
        <w:t xml:space="preserve"> Phillips</w:t>
      </w:r>
      <w:r w:rsidRPr="000F3390">
        <w:rPr>
          <w:i/>
          <w:iCs/>
          <w:color w:val="000000" w:themeColor="text1"/>
          <w:sz w:val="24"/>
        </w:rPr>
        <w:t xml:space="preserve">, </w:t>
      </w:r>
      <w:r w:rsidRPr="000F3390">
        <w:rPr>
          <w:color w:val="000000" w:themeColor="text1"/>
          <w:sz w:val="24"/>
        </w:rPr>
        <w:t xml:space="preserve">2021, </w:t>
      </w:r>
      <w:r w:rsidRPr="000F3390">
        <w:rPr>
          <w:i/>
          <w:iCs/>
          <w:color w:val="000000" w:themeColor="text1"/>
          <w:sz w:val="24"/>
        </w:rPr>
        <w:t>Nowhere to Run: Race, Gender, and Immigration in American Elections,</w:t>
      </w:r>
      <w:r w:rsidRPr="000F3390">
        <w:rPr>
          <w:color w:val="000000" w:themeColor="text1"/>
          <w:sz w:val="24"/>
        </w:rPr>
        <w:t xml:space="preserve"> </w:t>
      </w:r>
      <w:r>
        <w:rPr>
          <w:color w:val="000000" w:themeColor="text1"/>
          <w:sz w:val="24"/>
        </w:rPr>
        <w:t>New York</w:t>
      </w:r>
      <w:r w:rsidRPr="000F3390">
        <w:rPr>
          <w:color w:val="000000" w:themeColor="text1"/>
          <w:sz w:val="24"/>
        </w:rPr>
        <w:t xml:space="preserve">: Oxford University Press. </w:t>
      </w:r>
    </w:p>
    <w:p w14:paraId="23164C73" w14:textId="77777777" w:rsidR="00CB2E4D" w:rsidRPr="00454AC2" w:rsidRDefault="00CB2E4D" w:rsidP="00CB2E4D">
      <w:pPr>
        <w:pStyle w:val="NormalWeb"/>
        <w:contextualSpacing/>
        <w:rPr>
          <w:lang w:val="en-US"/>
        </w:rPr>
      </w:pPr>
      <w:r w:rsidRPr="000F3390">
        <w:rPr>
          <w:lang w:val="en-US"/>
        </w:rPr>
        <w:t xml:space="preserve">J. D. Huber, 2017, </w:t>
      </w:r>
      <w:r w:rsidRPr="000F3390">
        <w:rPr>
          <w:i/>
          <w:iCs/>
          <w:lang w:val="en-US"/>
        </w:rPr>
        <w:t>Exclusion by Elections: Inequality, Ethnic Identity, and Democracy</w:t>
      </w:r>
      <w:r w:rsidRPr="000F3390">
        <w:rPr>
          <w:lang w:val="en-US"/>
        </w:rPr>
        <w:t>, New York: Cambridge University Press.</w:t>
      </w:r>
    </w:p>
    <w:p w14:paraId="297FA4A8" w14:textId="77777777" w:rsidR="00CB2E4D" w:rsidRDefault="00CB2E4D" w:rsidP="00CB2E4D">
      <w:pPr>
        <w:widowControl w:val="0"/>
        <w:tabs>
          <w:tab w:val="left" w:pos="220"/>
          <w:tab w:val="left" w:pos="720"/>
        </w:tabs>
        <w:autoSpaceDE w:val="0"/>
        <w:autoSpaceDN w:val="0"/>
        <w:adjustRightInd w:val="0"/>
        <w:spacing w:after="320"/>
        <w:contextualSpacing/>
      </w:pPr>
      <w:r>
        <w:t xml:space="preserve">Constantine </w:t>
      </w:r>
      <w:proofErr w:type="spellStart"/>
      <w:r>
        <w:t>Bousslis</w:t>
      </w:r>
      <w:proofErr w:type="spellEnd"/>
      <w:r>
        <w:t xml:space="preserve">, Travis G. </w:t>
      </w:r>
      <w:proofErr w:type="spellStart"/>
      <w:r>
        <w:t>Coan</w:t>
      </w:r>
      <w:proofErr w:type="spellEnd"/>
      <w:r>
        <w:t xml:space="preserve">, </w:t>
      </w:r>
      <w:proofErr w:type="spellStart"/>
      <w:r>
        <w:t>Mirya</w:t>
      </w:r>
      <w:proofErr w:type="spellEnd"/>
      <w:r>
        <w:t xml:space="preserve"> Holman, Stefan Müller, 2021, “Gender, Candidate Emotional Expression, and Voter Reactions During Televised Debates,” </w:t>
      </w:r>
      <w:r>
        <w:rPr>
          <w:i/>
          <w:iCs/>
        </w:rPr>
        <w:t>American Political Science Review</w:t>
      </w:r>
      <w:r>
        <w:t xml:space="preserve"> 115(4): 1242-1257.</w:t>
      </w:r>
    </w:p>
    <w:p w14:paraId="20DC8272" w14:textId="77777777" w:rsidR="00CB2E4D" w:rsidRPr="000F3390" w:rsidRDefault="00CB2E4D" w:rsidP="00CB2E4D">
      <w:pPr>
        <w:widowControl w:val="0"/>
        <w:autoSpaceDE w:val="0"/>
        <w:autoSpaceDN w:val="0"/>
        <w:adjustRightInd w:val="0"/>
        <w:spacing w:after="240"/>
        <w:contextualSpacing/>
        <w:rPr>
          <w:i/>
          <w:iCs/>
        </w:rPr>
      </w:pPr>
    </w:p>
    <w:p w14:paraId="468518D8" w14:textId="77777777" w:rsidR="00CB2E4D" w:rsidRPr="000F3390" w:rsidRDefault="00CB2E4D" w:rsidP="00CB2E4D">
      <w:pPr>
        <w:contextualSpacing/>
      </w:pPr>
      <w:r w:rsidRPr="000F3390">
        <w:t xml:space="preserve">John D. Huber, 2012, “Measuring Ethnic Voting: Do Proportional Electoral Laws Politicize Ethnicity? </w:t>
      </w:r>
      <w:r w:rsidRPr="000F3390">
        <w:rPr>
          <w:i/>
          <w:iCs/>
        </w:rPr>
        <w:t>American Journal of Political Science</w:t>
      </w:r>
      <w:r w:rsidRPr="000F3390">
        <w:t xml:space="preserve"> 56 (4):986–1001, 2012.</w:t>
      </w:r>
    </w:p>
    <w:p w14:paraId="7B16F09B" w14:textId="77777777" w:rsidR="00CB2E4D" w:rsidRPr="000F3390" w:rsidRDefault="00CB2E4D" w:rsidP="00CB2E4D">
      <w:pPr>
        <w:widowControl w:val="0"/>
        <w:tabs>
          <w:tab w:val="left" w:pos="220"/>
          <w:tab w:val="left" w:pos="720"/>
        </w:tabs>
        <w:autoSpaceDE w:val="0"/>
        <w:autoSpaceDN w:val="0"/>
        <w:adjustRightInd w:val="0"/>
        <w:spacing w:after="320"/>
        <w:contextualSpacing/>
      </w:pPr>
    </w:p>
    <w:p w14:paraId="3A1957DB" w14:textId="77777777" w:rsidR="00CB2E4D" w:rsidRDefault="00CB2E4D" w:rsidP="00CB2E4D">
      <w:pPr>
        <w:widowControl w:val="0"/>
        <w:tabs>
          <w:tab w:val="left" w:pos="220"/>
          <w:tab w:val="left" w:pos="720"/>
        </w:tabs>
        <w:autoSpaceDE w:val="0"/>
        <w:autoSpaceDN w:val="0"/>
        <w:adjustRightInd w:val="0"/>
        <w:spacing w:after="320"/>
        <w:contextualSpacing/>
      </w:pPr>
      <w:r w:rsidRPr="000F3390">
        <w:t xml:space="preserve">Moses </w:t>
      </w:r>
      <w:proofErr w:type="spellStart"/>
      <w:r w:rsidRPr="000F3390">
        <w:t>Shayo</w:t>
      </w:r>
      <w:proofErr w:type="spellEnd"/>
      <w:r w:rsidRPr="000F3390">
        <w:t xml:space="preserve">, 2009, </w:t>
      </w:r>
      <w:r>
        <w:t>“</w:t>
      </w:r>
      <w:r w:rsidRPr="000F3390">
        <w:t>A Model of Social Identity with an Application to Political Economy: Nation, Class, and Redistribution,</w:t>
      </w:r>
      <w:r>
        <w:t>”</w:t>
      </w:r>
      <w:r w:rsidRPr="000F3390">
        <w:t xml:space="preserve"> </w:t>
      </w:r>
      <w:r w:rsidRPr="000F3390">
        <w:rPr>
          <w:i/>
          <w:iCs/>
        </w:rPr>
        <w:t>American Political Science Review</w:t>
      </w:r>
      <w:r w:rsidRPr="000F3390">
        <w:t>, 103(2):147–174.</w:t>
      </w:r>
    </w:p>
    <w:p w14:paraId="794C359C" w14:textId="77777777" w:rsidR="00CB2E4D" w:rsidRDefault="00CB2E4D" w:rsidP="00CB2E4D">
      <w:pPr>
        <w:widowControl w:val="0"/>
        <w:tabs>
          <w:tab w:val="left" w:pos="220"/>
          <w:tab w:val="left" w:pos="720"/>
        </w:tabs>
        <w:autoSpaceDE w:val="0"/>
        <w:autoSpaceDN w:val="0"/>
        <w:adjustRightInd w:val="0"/>
        <w:spacing w:after="320"/>
        <w:contextualSpacing/>
      </w:pPr>
    </w:p>
    <w:p w14:paraId="7BB1A5B1" w14:textId="77777777" w:rsidR="00CB2E4D" w:rsidRDefault="00CB2E4D" w:rsidP="00CB2E4D">
      <w:pPr>
        <w:widowControl w:val="0"/>
        <w:tabs>
          <w:tab w:val="left" w:pos="220"/>
          <w:tab w:val="left" w:pos="720"/>
        </w:tabs>
        <w:autoSpaceDE w:val="0"/>
        <w:autoSpaceDN w:val="0"/>
        <w:adjustRightInd w:val="0"/>
        <w:spacing w:after="320"/>
        <w:contextualSpacing/>
      </w:pPr>
      <w:r w:rsidRPr="000F3390">
        <w:t xml:space="preserve">Daniel N. Posner, 2007, “Regime Change and Ethnic Cleavages in Africa,” </w:t>
      </w:r>
      <w:r w:rsidRPr="000F3390">
        <w:rPr>
          <w:i/>
          <w:iCs/>
        </w:rPr>
        <w:t>Comparative Political Studies</w:t>
      </w:r>
      <w:r w:rsidRPr="000F3390">
        <w:t>, 40(11): 11302-1327.</w:t>
      </w:r>
    </w:p>
    <w:p w14:paraId="692E7999" w14:textId="77777777" w:rsidR="00CB2E4D" w:rsidRDefault="00CB2E4D" w:rsidP="00CB2E4D">
      <w:pPr>
        <w:widowControl w:val="0"/>
        <w:tabs>
          <w:tab w:val="left" w:pos="220"/>
          <w:tab w:val="left" w:pos="720"/>
        </w:tabs>
        <w:autoSpaceDE w:val="0"/>
        <w:autoSpaceDN w:val="0"/>
        <w:adjustRightInd w:val="0"/>
        <w:spacing w:after="320"/>
        <w:contextualSpacing/>
      </w:pPr>
    </w:p>
    <w:p w14:paraId="36FBDDFD" w14:textId="77777777" w:rsidR="00CB2E4D" w:rsidRPr="000F3390" w:rsidRDefault="00CB2E4D" w:rsidP="00CB2E4D">
      <w:pPr>
        <w:widowControl w:val="0"/>
        <w:tabs>
          <w:tab w:val="left" w:pos="220"/>
          <w:tab w:val="left" w:pos="720"/>
        </w:tabs>
        <w:autoSpaceDE w:val="0"/>
        <w:autoSpaceDN w:val="0"/>
        <w:adjustRightInd w:val="0"/>
        <w:spacing w:after="320"/>
        <w:contextualSpacing/>
      </w:pPr>
      <w:r w:rsidRPr="000F3390">
        <w:t>Kanchan Chandra</w:t>
      </w:r>
      <w:r>
        <w:t>,</w:t>
      </w:r>
      <w:r w:rsidRPr="000F3390">
        <w:t xml:space="preserve"> 2004</w:t>
      </w:r>
      <w:r>
        <w:t>,</w:t>
      </w:r>
      <w:r w:rsidRPr="000F3390">
        <w:t xml:space="preserve"> </w:t>
      </w:r>
      <w:r w:rsidRPr="000F3390">
        <w:rPr>
          <w:i/>
        </w:rPr>
        <w:t>Why Ethnic Parties Succeed: Patronage and Ethnic Headcounts in India</w:t>
      </w:r>
      <w:r>
        <w:t>,</w:t>
      </w:r>
      <w:r w:rsidRPr="000F3390">
        <w:t xml:space="preserve"> New York: Cambridge University Press</w:t>
      </w:r>
      <w:r>
        <w:t>.</w:t>
      </w:r>
    </w:p>
    <w:p w14:paraId="1C5A0724" w14:textId="77777777" w:rsidR="00CB2E4D" w:rsidRPr="000F3390" w:rsidRDefault="00CB2E4D" w:rsidP="000C5188">
      <w:pPr>
        <w:widowControl w:val="0"/>
        <w:autoSpaceDE w:val="0"/>
        <w:autoSpaceDN w:val="0"/>
        <w:adjustRightInd w:val="0"/>
        <w:spacing w:after="240"/>
        <w:contextualSpacing/>
        <w:rPr>
          <w:bCs/>
        </w:rPr>
      </w:pPr>
    </w:p>
    <w:p w14:paraId="437BB49A" w14:textId="5761AD60" w:rsidR="000C5188" w:rsidRPr="000F3390" w:rsidRDefault="00CA1F43" w:rsidP="000C5188">
      <w:pPr>
        <w:widowControl w:val="0"/>
        <w:autoSpaceDE w:val="0"/>
        <w:autoSpaceDN w:val="0"/>
        <w:adjustRightInd w:val="0"/>
        <w:spacing w:after="240"/>
        <w:contextualSpacing/>
        <w:rPr>
          <w:b/>
          <w:bCs/>
        </w:rPr>
      </w:pPr>
      <w:r w:rsidRPr="000F3390">
        <w:rPr>
          <w:b/>
        </w:rPr>
        <w:t>Class 1</w:t>
      </w:r>
      <w:r>
        <w:rPr>
          <w:b/>
        </w:rPr>
        <w:t>4</w:t>
      </w:r>
      <w:r w:rsidRPr="000F3390">
        <w:rPr>
          <w:b/>
        </w:rPr>
        <w:t xml:space="preserve"> (April 2</w:t>
      </w:r>
      <w:r>
        <w:rPr>
          <w:b/>
        </w:rPr>
        <w:t>7</w:t>
      </w:r>
      <w:r w:rsidRPr="000F3390">
        <w:rPr>
          <w:b/>
        </w:rPr>
        <w:t xml:space="preserve">): </w:t>
      </w:r>
      <w:r w:rsidR="006E1ED6">
        <w:rPr>
          <w:b/>
          <w:bCs/>
          <w:iCs/>
        </w:rPr>
        <w:t>The</w:t>
      </w:r>
      <w:r w:rsidR="000C5188" w:rsidRPr="000F3390">
        <w:rPr>
          <w:b/>
          <w:bCs/>
          <w:iCs/>
        </w:rPr>
        <w:t xml:space="preserve"> Radical Right</w:t>
      </w:r>
    </w:p>
    <w:p w14:paraId="18B3AC0B" w14:textId="77777777" w:rsidR="00B07FDB" w:rsidRDefault="000C5188" w:rsidP="000C5188">
      <w:pPr>
        <w:widowControl w:val="0"/>
        <w:autoSpaceDE w:val="0"/>
        <w:autoSpaceDN w:val="0"/>
        <w:adjustRightInd w:val="0"/>
        <w:spacing w:after="240"/>
        <w:contextualSpacing/>
        <w:rPr>
          <w:i/>
        </w:rPr>
      </w:pPr>
      <w:r w:rsidRPr="000F3390">
        <w:rPr>
          <w:i/>
        </w:rPr>
        <w:t xml:space="preserve">What is going on with </w:t>
      </w:r>
      <w:r w:rsidR="00751162">
        <w:rPr>
          <w:i/>
        </w:rPr>
        <w:t>i</w:t>
      </w:r>
      <w:r w:rsidRPr="000F3390">
        <w:rPr>
          <w:i/>
        </w:rPr>
        <w:t xml:space="preserve">dentity </w:t>
      </w:r>
      <w:r w:rsidR="00751162">
        <w:rPr>
          <w:i/>
        </w:rPr>
        <w:t>p</w:t>
      </w:r>
      <w:r w:rsidRPr="000F3390">
        <w:rPr>
          <w:i/>
        </w:rPr>
        <w:t>olitics</w:t>
      </w:r>
      <w:r w:rsidR="00751162">
        <w:rPr>
          <w:i/>
        </w:rPr>
        <w:t xml:space="preserve"> and the Radical Right</w:t>
      </w:r>
      <w:r w:rsidRPr="000F3390">
        <w:rPr>
          <w:i/>
        </w:rPr>
        <w:t>?</w:t>
      </w:r>
    </w:p>
    <w:p w14:paraId="6F2939AC" w14:textId="77777777" w:rsidR="00B07FDB" w:rsidRDefault="00B07FDB" w:rsidP="000C5188">
      <w:pPr>
        <w:widowControl w:val="0"/>
        <w:autoSpaceDE w:val="0"/>
        <w:autoSpaceDN w:val="0"/>
        <w:adjustRightInd w:val="0"/>
        <w:spacing w:after="240"/>
        <w:contextualSpacing/>
        <w:rPr>
          <w:i/>
        </w:rPr>
      </w:pPr>
    </w:p>
    <w:p w14:paraId="7BCC3FF3" w14:textId="2A7AAB67" w:rsidR="000C5188" w:rsidRPr="00B07FDB" w:rsidRDefault="00B07FDB" w:rsidP="000C5188">
      <w:pPr>
        <w:widowControl w:val="0"/>
        <w:autoSpaceDE w:val="0"/>
        <w:autoSpaceDN w:val="0"/>
        <w:adjustRightInd w:val="0"/>
        <w:spacing w:after="240"/>
        <w:contextualSpacing/>
        <w:rPr>
          <w:b/>
          <w:bCs/>
          <w:i/>
        </w:rPr>
      </w:pPr>
      <w:r w:rsidRPr="00B07FDB">
        <w:rPr>
          <w:b/>
          <w:bCs/>
          <w:iCs/>
          <w:color w:val="FF0000"/>
        </w:rPr>
        <w:t xml:space="preserve">Zoom visit with Conor </w:t>
      </w:r>
      <w:proofErr w:type="spellStart"/>
      <w:r w:rsidRPr="00B07FDB">
        <w:rPr>
          <w:b/>
          <w:bCs/>
          <w:iCs/>
          <w:color w:val="FF0000"/>
        </w:rPr>
        <w:t>O’Dwer</w:t>
      </w:r>
      <w:proofErr w:type="spellEnd"/>
      <w:r w:rsidR="000C5188" w:rsidRPr="00B07FDB">
        <w:rPr>
          <w:b/>
          <w:bCs/>
          <w:i/>
        </w:rPr>
        <w:t xml:space="preserve"> </w:t>
      </w:r>
    </w:p>
    <w:p w14:paraId="374D68C3" w14:textId="2FB8C8B3" w:rsidR="00B42A49" w:rsidRPr="000F3390" w:rsidRDefault="00B42A49" w:rsidP="000C5188">
      <w:pPr>
        <w:widowControl w:val="0"/>
        <w:autoSpaceDE w:val="0"/>
        <w:autoSpaceDN w:val="0"/>
        <w:adjustRightInd w:val="0"/>
        <w:spacing w:after="240"/>
        <w:contextualSpacing/>
      </w:pPr>
    </w:p>
    <w:p w14:paraId="5EF835EB" w14:textId="67BEE189" w:rsidR="00B42A49" w:rsidRPr="000F3390" w:rsidRDefault="00B42A49" w:rsidP="000C5188">
      <w:pPr>
        <w:widowControl w:val="0"/>
        <w:autoSpaceDE w:val="0"/>
        <w:autoSpaceDN w:val="0"/>
        <w:adjustRightInd w:val="0"/>
        <w:spacing w:after="240"/>
        <w:contextualSpacing/>
      </w:pPr>
      <w:r w:rsidRPr="000F3390">
        <w:t>Raúl I. Madrid,</w:t>
      </w:r>
      <w:r w:rsidR="00454AC2">
        <w:t xml:space="preserve"> 2012,</w:t>
      </w:r>
      <w:r w:rsidRPr="000F3390">
        <w:t xml:space="preserve"> </w:t>
      </w:r>
      <w:r w:rsidRPr="000F3390">
        <w:rPr>
          <w:i/>
          <w:iCs/>
        </w:rPr>
        <w:t>The Rise of Ethnic Politics in Latin America</w:t>
      </w:r>
      <w:r w:rsidRPr="000F3390">
        <w:t xml:space="preserve">, New York: Cambridge University Press: </w:t>
      </w:r>
      <w:r w:rsidR="007E78A8" w:rsidRPr="000F3390">
        <w:t>Ch. 1 and 2</w:t>
      </w:r>
      <w:r w:rsidR="00DB0EE1">
        <w:t xml:space="preserve"> (</w:t>
      </w:r>
      <w:r w:rsidR="00C67863">
        <w:t>Canvas</w:t>
      </w:r>
      <w:r w:rsidR="00DB0EE1">
        <w:t>)</w:t>
      </w:r>
      <w:r w:rsidR="007E78A8" w:rsidRPr="000F3390">
        <w:t>.</w:t>
      </w:r>
      <w:r w:rsidR="00D230BC" w:rsidRPr="000F3390">
        <w:t xml:space="preserve"> </w:t>
      </w:r>
    </w:p>
    <w:p w14:paraId="733DBC5B" w14:textId="226FE945" w:rsidR="005C1AD4" w:rsidRPr="000F3390" w:rsidRDefault="005C1AD4" w:rsidP="000C5188">
      <w:pPr>
        <w:widowControl w:val="0"/>
        <w:autoSpaceDE w:val="0"/>
        <w:autoSpaceDN w:val="0"/>
        <w:adjustRightInd w:val="0"/>
        <w:spacing w:after="240"/>
        <w:contextualSpacing/>
      </w:pPr>
    </w:p>
    <w:p w14:paraId="5F5AA818" w14:textId="3F19B120" w:rsidR="005C1AD4" w:rsidRPr="000F3390" w:rsidRDefault="005C1AD4" w:rsidP="005C1AD4">
      <w:pPr>
        <w:contextualSpacing/>
        <w:rPr>
          <w:bCs/>
        </w:rPr>
      </w:pPr>
      <w:r w:rsidRPr="000F3390">
        <w:rPr>
          <w:bCs/>
        </w:rPr>
        <w:t xml:space="preserve">Conor </w:t>
      </w:r>
      <w:proofErr w:type="spellStart"/>
      <w:r w:rsidRPr="000F3390">
        <w:rPr>
          <w:bCs/>
        </w:rPr>
        <w:t>O’Dwyer</w:t>
      </w:r>
      <w:proofErr w:type="spellEnd"/>
      <w:r w:rsidRPr="000F3390">
        <w:rPr>
          <w:bCs/>
        </w:rPr>
        <w:t xml:space="preserve">, 2018, </w:t>
      </w:r>
      <w:r w:rsidRPr="000F3390">
        <w:rPr>
          <w:bCs/>
          <w:i/>
          <w:iCs/>
        </w:rPr>
        <w:t>Coming Out of Communism: The Emergence of LGBT Activism in Eastern Europe</w:t>
      </w:r>
      <w:r w:rsidRPr="000F3390">
        <w:rPr>
          <w:bCs/>
        </w:rPr>
        <w:t>, New York University Press: Ch. 6</w:t>
      </w:r>
      <w:r w:rsidR="00DB0EE1">
        <w:rPr>
          <w:bCs/>
        </w:rPr>
        <w:t xml:space="preserve"> (</w:t>
      </w:r>
      <w:proofErr w:type="spellStart"/>
      <w:r w:rsidR="00DB0EE1">
        <w:rPr>
          <w:bCs/>
        </w:rPr>
        <w:t>ebook</w:t>
      </w:r>
      <w:proofErr w:type="spellEnd"/>
      <w:r w:rsidR="00DB0EE1">
        <w:rPr>
          <w:bCs/>
        </w:rPr>
        <w:t>)</w:t>
      </w:r>
      <w:r w:rsidRPr="000F3390">
        <w:rPr>
          <w:bCs/>
        </w:rPr>
        <w:t xml:space="preserve">. </w:t>
      </w:r>
      <w:r w:rsidR="002C7BE7" w:rsidRPr="000F3390">
        <w:rPr>
          <w:bCs/>
        </w:rPr>
        <w:t xml:space="preserve"> </w:t>
      </w:r>
    </w:p>
    <w:p w14:paraId="33EF9994" w14:textId="77777777" w:rsidR="005C1AD4" w:rsidRPr="000F3390" w:rsidRDefault="005C1AD4" w:rsidP="005C1AD4"/>
    <w:p w14:paraId="0126E3AE" w14:textId="6AE88C50" w:rsidR="00CD075C" w:rsidRPr="000F3390" w:rsidRDefault="000C5188" w:rsidP="000C5188">
      <w:r w:rsidRPr="000F3390">
        <w:t xml:space="preserve">Sarah R. Farris, 2017, </w:t>
      </w:r>
      <w:r w:rsidRPr="000F3390">
        <w:rPr>
          <w:i/>
        </w:rPr>
        <w:t xml:space="preserve">In the Name of Women’s Rights: The Rise of </w:t>
      </w:r>
      <w:proofErr w:type="spellStart"/>
      <w:r w:rsidRPr="000F3390">
        <w:rPr>
          <w:i/>
        </w:rPr>
        <w:t>Femonationalism</w:t>
      </w:r>
      <w:proofErr w:type="spellEnd"/>
      <w:r w:rsidRPr="000F3390">
        <w:t>, Durham: Duke University Press: Ch. 1</w:t>
      </w:r>
      <w:r w:rsidR="00DB0EE1">
        <w:t xml:space="preserve"> (</w:t>
      </w:r>
      <w:proofErr w:type="spellStart"/>
      <w:r w:rsidR="00DB0EE1">
        <w:t>ebook</w:t>
      </w:r>
      <w:proofErr w:type="spellEnd"/>
      <w:r w:rsidR="00DB0EE1">
        <w:t>)</w:t>
      </w:r>
      <w:r w:rsidR="005C1AD4" w:rsidRPr="000F3390">
        <w:t>.</w:t>
      </w:r>
    </w:p>
    <w:p w14:paraId="6DA4EE21" w14:textId="6B504F3D" w:rsidR="00F1259D" w:rsidRPr="000F3390" w:rsidRDefault="00F1259D" w:rsidP="000C5188"/>
    <w:p w14:paraId="3EDA3C6C" w14:textId="7E3EDEBF" w:rsidR="000C5188" w:rsidRPr="000F3390" w:rsidRDefault="000C5188" w:rsidP="00CD4D67">
      <w:pPr>
        <w:contextualSpacing/>
        <w:rPr>
          <w:i/>
          <w:iCs/>
        </w:rPr>
      </w:pPr>
      <w:r w:rsidRPr="000F3390">
        <w:rPr>
          <w:i/>
          <w:iCs/>
        </w:rPr>
        <w:t>Recommended:</w:t>
      </w:r>
    </w:p>
    <w:p w14:paraId="7B4CCF28" w14:textId="38748494" w:rsidR="00454AC2" w:rsidRDefault="00454AC2" w:rsidP="00454AC2">
      <w:pPr>
        <w:contextualSpacing/>
      </w:pPr>
      <w:r w:rsidRPr="000F3390">
        <w:t xml:space="preserve">Jay Ruckelshaus, 2022, “What Kind of Identity is Partisan Identity? ‘Social’ versus ‘Political’ Partisanship in Divided Democracies, </w:t>
      </w:r>
      <w:r w:rsidRPr="000F3390">
        <w:rPr>
          <w:i/>
          <w:iCs/>
        </w:rPr>
        <w:t>American Political Science Review</w:t>
      </w:r>
      <w:r w:rsidRPr="000F3390">
        <w:t>, 116 (4): 1477-1489.</w:t>
      </w:r>
    </w:p>
    <w:p w14:paraId="0AFA2DFB" w14:textId="77777777" w:rsidR="00454AC2" w:rsidRDefault="00454AC2" w:rsidP="00454AC2">
      <w:pPr>
        <w:contextualSpacing/>
      </w:pPr>
    </w:p>
    <w:p w14:paraId="690EF3E3" w14:textId="6915F8E4" w:rsidR="00454AC2" w:rsidRPr="000F3390" w:rsidRDefault="00454AC2" w:rsidP="00454AC2">
      <w:pPr>
        <w:contextualSpacing/>
      </w:pPr>
      <w:r w:rsidRPr="000F3390">
        <w:t xml:space="preserve">Karyn Amira and Alexander Abraham, 2022, “How the Media Uses the Phrase ‘Identity Politics,’” </w:t>
      </w:r>
      <w:r w:rsidRPr="000F3390">
        <w:rPr>
          <w:i/>
          <w:iCs/>
        </w:rPr>
        <w:t>PS: Political Science &amp; Politics</w:t>
      </w:r>
      <w:r w:rsidRPr="000F3390">
        <w:t xml:space="preserve"> 55(4): 677-681.</w:t>
      </w:r>
    </w:p>
    <w:p w14:paraId="5E1C35E7" w14:textId="77777777" w:rsidR="00454AC2" w:rsidRDefault="00454AC2" w:rsidP="00CD4D67">
      <w:pPr>
        <w:contextualSpacing/>
      </w:pPr>
    </w:p>
    <w:p w14:paraId="6AFC2FD5" w14:textId="1514E830" w:rsidR="009332CA" w:rsidRDefault="009332CA" w:rsidP="00CD4D67">
      <w:pPr>
        <w:contextualSpacing/>
      </w:pPr>
      <w:r>
        <w:t xml:space="preserve">Henrik Andersson and </w:t>
      </w:r>
      <w:proofErr w:type="spellStart"/>
      <w:r>
        <w:t>Sirus</w:t>
      </w:r>
      <w:proofErr w:type="spellEnd"/>
      <w:r>
        <w:t xml:space="preserve"> H. </w:t>
      </w:r>
      <w:proofErr w:type="spellStart"/>
      <w:r>
        <w:t>Dehdari</w:t>
      </w:r>
      <w:proofErr w:type="spellEnd"/>
      <w:r>
        <w:t xml:space="preserve">, 2021, “Workplace Contact and Support for Anti-Immigration Parties,” </w:t>
      </w:r>
      <w:r>
        <w:rPr>
          <w:i/>
          <w:iCs/>
        </w:rPr>
        <w:t>American Political Science Review</w:t>
      </w:r>
      <w:r>
        <w:t xml:space="preserve"> 115(4): 1159-1174.</w:t>
      </w:r>
    </w:p>
    <w:p w14:paraId="1841A4F9" w14:textId="2962B18F" w:rsidR="00152B56" w:rsidRDefault="00152B56" w:rsidP="00CD4D67">
      <w:pPr>
        <w:contextualSpacing/>
      </w:pPr>
    </w:p>
    <w:p w14:paraId="4A429144" w14:textId="577DDAE1" w:rsidR="00152B56" w:rsidRDefault="00152B56" w:rsidP="00CD4D67">
      <w:pPr>
        <w:contextualSpacing/>
      </w:pPr>
      <w:r>
        <w:t xml:space="preserve">Lilliana Mason, Julie </w:t>
      </w:r>
      <w:proofErr w:type="spellStart"/>
      <w:r>
        <w:t>Wronski</w:t>
      </w:r>
      <w:proofErr w:type="spellEnd"/>
      <w:r>
        <w:t xml:space="preserve">, and John V. Kane, 2021, “Activating Animus: The Uniquely Social Roots of Trump Support,” </w:t>
      </w:r>
      <w:r>
        <w:rPr>
          <w:i/>
          <w:iCs/>
        </w:rPr>
        <w:t>American Political Science Review</w:t>
      </w:r>
      <w:r>
        <w:t xml:space="preserve"> 115(4): 1508-1516.</w:t>
      </w:r>
    </w:p>
    <w:p w14:paraId="1242C1C8" w14:textId="2610D98B" w:rsidR="00454AC2" w:rsidRDefault="00454AC2" w:rsidP="00CD4D67">
      <w:pPr>
        <w:contextualSpacing/>
      </w:pPr>
    </w:p>
    <w:p w14:paraId="6F7672B3" w14:textId="62F255AB" w:rsidR="00454AC2" w:rsidRPr="009332CA" w:rsidRDefault="00454AC2" w:rsidP="00454AC2">
      <w:pPr>
        <w:widowControl w:val="0"/>
        <w:autoSpaceDE w:val="0"/>
        <w:autoSpaceDN w:val="0"/>
        <w:adjustRightInd w:val="0"/>
        <w:spacing w:after="240"/>
        <w:contextualSpacing/>
      </w:pPr>
      <w:r>
        <w:t xml:space="preserve">Abdul </w:t>
      </w:r>
      <w:proofErr w:type="spellStart"/>
      <w:r>
        <w:t>Noury</w:t>
      </w:r>
      <w:proofErr w:type="spellEnd"/>
      <w:r>
        <w:t xml:space="preserve"> and Gerard Roland, 2020, “Identity Politics and Populism in Europe,” </w:t>
      </w:r>
      <w:r>
        <w:rPr>
          <w:i/>
          <w:iCs/>
        </w:rPr>
        <w:t>Annual Review of Political Science</w:t>
      </w:r>
      <w:r>
        <w:t xml:space="preserve"> 23: 421-39.</w:t>
      </w:r>
    </w:p>
    <w:p w14:paraId="1E399AC7" w14:textId="22F37B25" w:rsidR="00B42A49" w:rsidRPr="000F3390" w:rsidRDefault="00B42A49" w:rsidP="00CD4D67">
      <w:pPr>
        <w:contextualSpacing/>
      </w:pPr>
    </w:p>
    <w:p w14:paraId="35D35D88" w14:textId="2DD53A09" w:rsidR="000C5188" w:rsidRPr="000F3390" w:rsidRDefault="00B42A49" w:rsidP="00B42A49">
      <w:pPr>
        <w:widowControl w:val="0"/>
        <w:tabs>
          <w:tab w:val="left" w:pos="220"/>
          <w:tab w:val="left" w:pos="720"/>
        </w:tabs>
        <w:autoSpaceDE w:val="0"/>
        <w:autoSpaceDN w:val="0"/>
        <w:adjustRightInd w:val="0"/>
        <w:spacing w:after="320"/>
      </w:pPr>
      <w:r w:rsidRPr="000F3390">
        <w:lastRenderedPageBreak/>
        <w:t xml:space="preserve">Ashley </w:t>
      </w:r>
      <w:proofErr w:type="spellStart"/>
      <w:r w:rsidRPr="000F3390">
        <w:t>Jardina</w:t>
      </w:r>
      <w:proofErr w:type="spellEnd"/>
      <w:r w:rsidRPr="000F3390">
        <w:t xml:space="preserve">, 2019, </w:t>
      </w:r>
      <w:r w:rsidRPr="000F3390">
        <w:rPr>
          <w:i/>
          <w:iCs/>
        </w:rPr>
        <w:t>White Identity Politics</w:t>
      </w:r>
      <w:r w:rsidRPr="000F3390">
        <w:t>, Cambridge University Press.</w:t>
      </w:r>
    </w:p>
    <w:p w14:paraId="0392CD87" w14:textId="0239828C" w:rsidR="007E78A8" w:rsidRDefault="007E78A8" w:rsidP="007E78A8">
      <w:pPr>
        <w:widowControl w:val="0"/>
        <w:autoSpaceDE w:val="0"/>
        <w:autoSpaceDN w:val="0"/>
        <w:adjustRightInd w:val="0"/>
        <w:spacing w:after="240"/>
        <w:contextualSpacing/>
      </w:pPr>
      <w:r w:rsidRPr="000F3390">
        <w:t xml:space="preserve">Simon </w:t>
      </w:r>
      <w:proofErr w:type="spellStart"/>
      <w:r w:rsidRPr="000F3390">
        <w:t>Bornschier</w:t>
      </w:r>
      <w:proofErr w:type="spellEnd"/>
      <w:r w:rsidR="00A94F8D">
        <w:t>,</w:t>
      </w:r>
      <w:r w:rsidRPr="000F3390">
        <w:t xml:space="preserve"> 2010</w:t>
      </w:r>
      <w:r w:rsidR="00A94F8D">
        <w:t>,</w:t>
      </w:r>
      <w:r w:rsidRPr="000F3390">
        <w:t xml:space="preserve"> </w:t>
      </w:r>
      <w:r w:rsidRPr="000F3390">
        <w:rPr>
          <w:i/>
        </w:rPr>
        <w:t>Cleavage Politics and the Populist Right: The New Cultural Conflict in Western Europe</w:t>
      </w:r>
      <w:r w:rsidR="00A94F8D">
        <w:rPr>
          <w:i/>
        </w:rPr>
        <w:t>,</w:t>
      </w:r>
      <w:r w:rsidRPr="000F3390">
        <w:t xml:space="preserve"> Philadelphia: Temple University Press.</w:t>
      </w:r>
    </w:p>
    <w:p w14:paraId="3AE3DB8F" w14:textId="77777777" w:rsidR="00381F72" w:rsidRPr="000F3390" w:rsidRDefault="00381F72" w:rsidP="00CD4D67">
      <w:pPr>
        <w:contextualSpacing/>
        <w:rPr>
          <w:i/>
          <w:iCs/>
        </w:rPr>
      </w:pPr>
    </w:p>
    <w:p w14:paraId="323039D9" w14:textId="77777777" w:rsidR="000F3390" w:rsidRPr="000F3390" w:rsidRDefault="000F3390" w:rsidP="000F3390">
      <w:pPr>
        <w:rPr>
          <w:b/>
          <w:color w:val="000000" w:themeColor="text1"/>
          <w:highlight w:val="yellow"/>
        </w:rPr>
      </w:pPr>
    </w:p>
    <w:p w14:paraId="7F27F9D1" w14:textId="6A8A7045" w:rsidR="000F3390" w:rsidRPr="000F3390" w:rsidRDefault="000F3390" w:rsidP="000F3390">
      <w:pPr>
        <w:rPr>
          <w:b/>
          <w:color w:val="FF0000"/>
        </w:rPr>
        <w:sectPr w:rsidR="000F3390" w:rsidRPr="000F3390" w:rsidSect="000F3390">
          <w:headerReference w:type="default" r:id="rId22"/>
          <w:footerReference w:type="even" r:id="rId23"/>
          <w:footerReference w:type="default" r:id="rId24"/>
          <w:pgSz w:w="12240" w:h="15840"/>
          <w:pgMar w:top="1440" w:right="1350" w:bottom="1350" w:left="1440" w:header="1440" w:footer="1440" w:gutter="0"/>
          <w:cols w:space="720"/>
          <w:titlePg/>
        </w:sectPr>
      </w:pPr>
      <w:r w:rsidRPr="000F3390">
        <w:rPr>
          <w:b/>
          <w:color w:val="FF0000"/>
        </w:rPr>
        <w:t>May 12: Final Paper due at 6</w:t>
      </w:r>
      <w:r w:rsidR="00DB0EE1">
        <w:rPr>
          <w:b/>
          <w:color w:val="FF0000"/>
        </w:rPr>
        <w:t>pm on Canvas</w:t>
      </w:r>
    </w:p>
    <w:p w14:paraId="246AF4D6" w14:textId="4BD47F9B" w:rsidR="00402BFD" w:rsidRPr="000F3390" w:rsidRDefault="00402BFD" w:rsidP="000F3390"/>
    <w:sectPr w:rsidR="00402BFD" w:rsidRPr="000F3390" w:rsidSect="001C6ABC">
      <w:footerReference w:type="even"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B015" w14:textId="77777777" w:rsidR="00106A72" w:rsidRDefault="00106A72">
      <w:r>
        <w:separator/>
      </w:r>
    </w:p>
  </w:endnote>
  <w:endnote w:type="continuationSeparator" w:id="0">
    <w:p w14:paraId="514A94E2" w14:textId="77777777" w:rsidR="00106A72" w:rsidRDefault="0010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78765"/>
      <w:docPartObj>
        <w:docPartGallery w:val="Page Numbers (Bottom of Page)"/>
        <w:docPartUnique/>
      </w:docPartObj>
    </w:sdtPr>
    <w:sdtContent>
      <w:p w14:paraId="7AFABDB4" w14:textId="77777777" w:rsidR="000F3390" w:rsidRDefault="000F3390" w:rsidP="004A0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CA0CD" w14:textId="77777777" w:rsidR="000F3390" w:rsidRDefault="000F3390" w:rsidP="00115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0611046"/>
      <w:docPartObj>
        <w:docPartGallery w:val="Page Numbers (Bottom of Page)"/>
        <w:docPartUnique/>
      </w:docPartObj>
    </w:sdtPr>
    <w:sdtEndPr>
      <w:rPr>
        <w:rStyle w:val="PageNumber"/>
        <w:rFonts w:ascii="Times New Roman" w:hAnsi="Times New Roman"/>
      </w:rPr>
    </w:sdtEndPr>
    <w:sdtContent>
      <w:p w14:paraId="16DB60B7" w14:textId="77777777" w:rsidR="000F3390" w:rsidRPr="00115DCF" w:rsidRDefault="000F3390" w:rsidP="004A05F2">
        <w:pPr>
          <w:pStyle w:val="Foot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1A1BF5" w14:textId="77777777" w:rsidR="000F3390" w:rsidRDefault="000F3390" w:rsidP="00115D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1E08" w14:textId="77777777" w:rsidR="001D1BAD" w:rsidRDefault="001D1BAD" w:rsidP="001C6ABC">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56C7F2BF" w14:textId="77777777" w:rsidR="001D1BAD" w:rsidRDefault="001D1BAD" w:rsidP="001C6AB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27D6" w14:textId="77777777" w:rsidR="001D1BAD" w:rsidRDefault="001D1BAD" w:rsidP="001C6ABC">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sidR="00455F0D">
      <w:rPr>
        <w:rStyle w:val="PageNumber"/>
        <w:noProof/>
      </w:rPr>
      <w:t>1</w:t>
    </w:r>
    <w:r>
      <w:rPr>
        <w:rStyle w:val="PageNumber"/>
      </w:rPr>
      <w:fldChar w:fldCharType="end"/>
    </w:r>
  </w:p>
  <w:p w14:paraId="45273155" w14:textId="77777777" w:rsidR="001D1BAD" w:rsidRDefault="001D1BAD" w:rsidP="001C6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5D16" w14:textId="77777777" w:rsidR="00106A72" w:rsidRDefault="00106A72">
      <w:r>
        <w:separator/>
      </w:r>
    </w:p>
  </w:footnote>
  <w:footnote w:type="continuationSeparator" w:id="0">
    <w:p w14:paraId="574DC748" w14:textId="77777777" w:rsidR="00106A72" w:rsidRDefault="0010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CBC6" w14:textId="77777777" w:rsidR="000F3390" w:rsidRDefault="000F3390"/>
  <w:p w14:paraId="2F4146B8" w14:textId="77777777" w:rsidR="000F3390" w:rsidRDefault="000F33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6A9"/>
    <w:multiLevelType w:val="hybridMultilevel"/>
    <w:tmpl w:val="F7B45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751"/>
    <w:multiLevelType w:val="hybridMultilevel"/>
    <w:tmpl w:val="CE4481A4"/>
    <w:lvl w:ilvl="0" w:tplc="693EEA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B366A"/>
    <w:multiLevelType w:val="hybridMultilevel"/>
    <w:tmpl w:val="7076F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56116F"/>
    <w:multiLevelType w:val="hybridMultilevel"/>
    <w:tmpl w:val="1338A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25C51"/>
    <w:multiLevelType w:val="hybridMultilevel"/>
    <w:tmpl w:val="9C3AE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A30A6"/>
    <w:multiLevelType w:val="multilevel"/>
    <w:tmpl w:val="F796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65694"/>
    <w:multiLevelType w:val="hybridMultilevel"/>
    <w:tmpl w:val="4864A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4B6"/>
    <w:multiLevelType w:val="hybridMultilevel"/>
    <w:tmpl w:val="AD9240C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7F71CD8"/>
    <w:multiLevelType w:val="hybridMultilevel"/>
    <w:tmpl w:val="92C87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648F0"/>
    <w:multiLevelType w:val="hybridMultilevel"/>
    <w:tmpl w:val="36083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A1217"/>
    <w:multiLevelType w:val="hybridMultilevel"/>
    <w:tmpl w:val="465456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FB542E"/>
    <w:multiLevelType w:val="multilevel"/>
    <w:tmpl w:val="74E6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24598"/>
    <w:multiLevelType w:val="hybridMultilevel"/>
    <w:tmpl w:val="A27631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C4407"/>
    <w:multiLevelType w:val="hybridMultilevel"/>
    <w:tmpl w:val="010A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90124"/>
    <w:multiLevelType w:val="hybridMultilevel"/>
    <w:tmpl w:val="F5A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B4304"/>
    <w:multiLevelType w:val="hybridMultilevel"/>
    <w:tmpl w:val="722A3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F473B8"/>
    <w:multiLevelType w:val="hybridMultilevel"/>
    <w:tmpl w:val="5F5E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919B3"/>
    <w:multiLevelType w:val="hybridMultilevel"/>
    <w:tmpl w:val="DF8822B8"/>
    <w:lvl w:ilvl="0" w:tplc="608A28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13F94"/>
    <w:multiLevelType w:val="hybridMultilevel"/>
    <w:tmpl w:val="E362D004"/>
    <w:lvl w:ilvl="0" w:tplc="C298D25E">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69251665">
    <w:abstractNumId w:val="8"/>
  </w:num>
  <w:num w:numId="2" w16cid:durableId="12610276">
    <w:abstractNumId w:val="4"/>
  </w:num>
  <w:num w:numId="3" w16cid:durableId="201793693">
    <w:abstractNumId w:val="7"/>
  </w:num>
  <w:num w:numId="4" w16cid:durableId="1955747275">
    <w:abstractNumId w:val="15"/>
  </w:num>
  <w:num w:numId="5" w16cid:durableId="925262810">
    <w:abstractNumId w:val="17"/>
  </w:num>
  <w:num w:numId="6" w16cid:durableId="361133055">
    <w:abstractNumId w:val="2"/>
  </w:num>
  <w:num w:numId="7" w16cid:durableId="865483607">
    <w:abstractNumId w:val="1"/>
  </w:num>
  <w:num w:numId="8" w16cid:durableId="410732918">
    <w:abstractNumId w:val="18"/>
  </w:num>
  <w:num w:numId="9" w16cid:durableId="899830027">
    <w:abstractNumId w:val="9"/>
  </w:num>
  <w:num w:numId="10" w16cid:durableId="492188595">
    <w:abstractNumId w:val="10"/>
  </w:num>
  <w:num w:numId="11" w16cid:durableId="465903112">
    <w:abstractNumId w:val="3"/>
  </w:num>
  <w:num w:numId="12" w16cid:durableId="1907377894">
    <w:abstractNumId w:val="16"/>
  </w:num>
  <w:num w:numId="13" w16cid:durableId="10105137">
    <w:abstractNumId w:val="12"/>
  </w:num>
  <w:num w:numId="14" w16cid:durableId="2018119830">
    <w:abstractNumId w:val="14"/>
  </w:num>
  <w:num w:numId="15" w16cid:durableId="1905988761">
    <w:abstractNumId w:val="11"/>
  </w:num>
  <w:num w:numId="16" w16cid:durableId="1035812271">
    <w:abstractNumId w:val="5"/>
  </w:num>
  <w:num w:numId="17" w16cid:durableId="1626692840">
    <w:abstractNumId w:val="6"/>
  </w:num>
  <w:num w:numId="18" w16cid:durableId="774329548">
    <w:abstractNumId w:val="13"/>
  </w:num>
  <w:num w:numId="19" w16cid:durableId="1483817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F2"/>
    <w:rsid w:val="00000264"/>
    <w:rsid w:val="000009A5"/>
    <w:rsid w:val="00000A18"/>
    <w:rsid w:val="00000A8D"/>
    <w:rsid w:val="0000286E"/>
    <w:rsid w:val="00002B8B"/>
    <w:rsid w:val="00004CB5"/>
    <w:rsid w:val="0001029D"/>
    <w:rsid w:val="000156D6"/>
    <w:rsid w:val="000223C3"/>
    <w:rsid w:val="00024402"/>
    <w:rsid w:val="00025ABA"/>
    <w:rsid w:val="00034B13"/>
    <w:rsid w:val="00034D7D"/>
    <w:rsid w:val="0004062D"/>
    <w:rsid w:val="00041B67"/>
    <w:rsid w:val="00045E37"/>
    <w:rsid w:val="00045F7F"/>
    <w:rsid w:val="00055833"/>
    <w:rsid w:val="00056910"/>
    <w:rsid w:val="00056DE2"/>
    <w:rsid w:val="00061AC9"/>
    <w:rsid w:val="00063136"/>
    <w:rsid w:val="00063691"/>
    <w:rsid w:val="000644CA"/>
    <w:rsid w:val="00070FA1"/>
    <w:rsid w:val="00082402"/>
    <w:rsid w:val="000844F7"/>
    <w:rsid w:val="00085692"/>
    <w:rsid w:val="0008593F"/>
    <w:rsid w:val="00085AA3"/>
    <w:rsid w:val="00086474"/>
    <w:rsid w:val="00094BB0"/>
    <w:rsid w:val="000955D9"/>
    <w:rsid w:val="00096E4E"/>
    <w:rsid w:val="00097F22"/>
    <w:rsid w:val="000A012C"/>
    <w:rsid w:val="000A0653"/>
    <w:rsid w:val="000A0823"/>
    <w:rsid w:val="000A3A80"/>
    <w:rsid w:val="000A3E7A"/>
    <w:rsid w:val="000A6E53"/>
    <w:rsid w:val="000A73A1"/>
    <w:rsid w:val="000A7716"/>
    <w:rsid w:val="000B4965"/>
    <w:rsid w:val="000B4DEB"/>
    <w:rsid w:val="000C31C7"/>
    <w:rsid w:val="000C3201"/>
    <w:rsid w:val="000C49BB"/>
    <w:rsid w:val="000C5188"/>
    <w:rsid w:val="000C61E9"/>
    <w:rsid w:val="000C6CAE"/>
    <w:rsid w:val="000D000C"/>
    <w:rsid w:val="000D1E3D"/>
    <w:rsid w:val="000D21EA"/>
    <w:rsid w:val="000D4946"/>
    <w:rsid w:val="000D5A62"/>
    <w:rsid w:val="000D5D45"/>
    <w:rsid w:val="000E15BA"/>
    <w:rsid w:val="000E1606"/>
    <w:rsid w:val="000E29EC"/>
    <w:rsid w:val="000E2AF0"/>
    <w:rsid w:val="000E3DE0"/>
    <w:rsid w:val="000E58DA"/>
    <w:rsid w:val="000F14DF"/>
    <w:rsid w:val="000F3390"/>
    <w:rsid w:val="000F389C"/>
    <w:rsid w:val="000F65D0"/>
    <w:rsid w:val="001001E0"/>
    <w:rsid w:val="001013E9"/>
    <w:rsid w:val="00101A65"/>
    <w:rsid w:val="0010228A"/>
    <w:rsid w:val="00104D02"/>
    <w:rsid w:val="00106A72"/>
    <w:rsid w:val="001102F0"/>
    <w:rsid w:val="00114A03"/>
    <w:rsid w:val="00120111"/>
    <w:rsid w:val="00121D17"/>
    <w:rsid w:val="00122293"/>
    <w:rsid w:val="00123069"/>
    <w:rsid w:val="00123A20"/>
    <w:rsid w:val="0012448F"/>
    <w:rsid w:val="00125BA3"/>
    <w:rsid w:val="00130A57"/>
    <w:rsid w:val="00132716"/>
    <w:rsid w:val="00136250"/>
    <w:rsid w:val="00136D5B"/>
    <w:rsid w:val="00137D3F"/>
    <w:rsid w:val="00142EE0"/>
    <w:rsid w:val="00146603"/>
    <w:rsid w:val="00151AE2"/>
    <w:rsid w:val="00151D75"/>
    <w:rsid w:val="001524E5"/>
    <w:rsid w:val="00152B56"/>
    <w:rsid w:val="0015359C"/>
    <w:rsid w:val="00163613"/>
    <w:rsid w:val="00163B49"/>
    <w:rsid w:val="001658A5"/>
    <w:rsid w:val="00170EA6"/>
    <w:rsid w:val="00171354"/>
    <w:rsid w:val="00171C14"/>
    <w:rsid w:val="001720ED"/>
    <w:rsid w:val="00176216"/>
    <w:rsid w:val="001801F0"/>
    <w:rsid w:val="00181950"/>
    <w:rsid w:val="001829F4"/>
    <w:rsid w:val="00183E48"/>
    <w:rsid w:val="00187AFD"/>
    <w:rsid w:val="001937DB"/>
    <w:rsid w:val="001940E4"/>
    <w:rsid w:val="001960EF"/>
    <w:rsid w:val="001A0041"/>
    <w:rsid w:val="001A45F7"/>
    <w:rsid w:val="001A5CFC"/>
    <w:rsid w:val="001B1463"/>
    <w:rsid w:val="001B31F1"/>
    <w:rsid w:val="001B3A56"/>
    <w:rsid w:val="001B3E27"/>
    <w:rsid w:val="001B5280"/>
    <w:rsid w:val="001B6527"/>
    <w:rsid w:val="001B7279"/>
    <w:rsid w:val="001B74D8"/>
    <w:rsid w:val="001C21B1"/>
    <w:rsid w:val="001C53CA"/>
    <w:rsid w:val="001C6ABC"/>
    <w:rsid w:val="001D1BAD"/>
    <w:rsid w:val="001D475C"/>
    <w:rsid w:val="001D4FDD"/>
    <w:rsid w:val="001D538E"/>
    <w:rsid w:val="001D58FF"/>
    <w:rsid w:val="001E152C"/>
    <w:rsid w:val="001E2730"/>
    <w:rsid w:val="001E35F6"/>
    <w:rsid w:val="001E39C4"/>
    <w:rsid w:val="001E41D9"/>
    <w:rsid w:val="001E4CC6"/>
    <w:rsid w:val="001E63E5"/>
    <w:rsid w:val="001F4891"/>
    <w:rsid w:val="00200445"/>
    <w:rsid w:val="0020254A"/>
    <w:rsid w:val="002044C3"/>
    <w:rsid w:val="00204A5D"/>
    <w:rsid w:val="00205362"/>
    <w:rsid w:val="00206F37"/>
    <w:rsid w:val="00210AED"/>
    <w:rsid w:val="00210F62"/>
    <w:rsid w:val="00214483"/>
    <w:rsid w:val="00216066"/>
    <w:rsid w:val="00226079"/>
    <w:rsid w:val="002279B0"/>
    <w:rsid w:val="0023680E"/>
    <w:rsid w:val="00236B83"/>
    <w:rsid w:val="002371A7"/>
    <w:rsid w:val="00240E1F"/>
    <w:rsid w:val="00241301"/>
    <w:rsid w:val="00242041"/>
    <w:rsid w:val="00242ACE"/>
    <w:rsid w:val="00243A2F"/>
    <w:rsid w:val="002455D0"/>
    <w:rsid w:val="00245D51"/>
    <w:rsid w:val="00247938"/>
    <w:rsid w:val="00250659"/>
    <w:rsid w:val="0025357A"/>
    <w:rsid w:val="00253A6A"/>
    <w:rsid w:val="00253C1F"/>
    <w:rsid w:val="00255949"/>
    <w:rsid w:val="002569FF"/>
    <w:rsid w:val="00256C8B"/>
    <w:rsid w:val="002605C5"/>
    <w:rsid w:val="002613E7"/>
    <w:rsid w:val="002635D1"/>
    <w:rsid w:val="0026540A"/>
    <w:rsid w:val="00272247"/>
    <w:rsid w:val="002744D8"/>
    <w:rsid w:val="0027458E"/>
    <w:rsid w:val="00275803"/>
    <w:rsid w:val="00276A13"/>
    <w:rsid w:val="002844C8"/>
    <w:rsid w:val="002869EF"/>
    <w:rsid w:val="00292F85"/>
    <w:rsid w:val="002940D1"/>
    <w:rsid w:val="00294BEA"/>
    <w:rsid w:val="002962D9"/>
    <w:rsid w:val="00297A6F"/>
    <w:rsid w:val="002A08C3"/>
    <w:rsid w:val="002A23FB"/>
    <w:rsid w:val="002A2E0A"/>
    <w:rsid w:val="002A3157"/>
    <w:rsid w:val="002A3709"/>
    <w:rsid w:val="002A5455"/>
    <w:rsid w:val="002B2608"/>
    <w:rsid w:val="002B3780"/>
    <w:rsid w:val="002B4172"/>
    <w:rsid w:val="002B609A"/>
    <w:rsid w:val="002B7655"/>
    <w:rsid w:val="002C1136"/>
    <w:rsid w:val="002C17C4"/>
    <w:rsid w:val="002C2748"/>
    <w:rsid w:val="002C43A6"/>
    <w:rsid w:val="002C7BE7"/>
    <w:rsid w:val="002D110A"/>
    <w:rsid w:val="002D146A"/>
    <w:rsid w:val="002D1BDD"/>
    <w:rsid w:val="002D2766"/>
    <w:rsid w:val="002D3BE7"/>
    <w:rsid w:val="002D4C3B"/>
    <w:rsid w:val="002D601F"/>
    <w:rsid w:val="002D60D4"/>
    <w:rsid w:val="002D741B"/>
    <w:rsid w:val="002E3C65"/>
    <w:rsid w:val="002E4890"/>
    <w:rsid w:val="002E5EBD"/>
    <w:rsid w:val="002E7D93"/>
    <w:rsid w:val="002F587D"/>
    <w:rsid w:val="002F7265"/>
    <w:rsid w:val="0030218A"/>
    <w:rsid w:val="003023AA"/>
    <w:rsid w:val="00303B25"/>
    <w:rsid w:val="00303DED"/>
    <w:rsid w:val="0030464F"/>
    <w:rsid w:val="00305E36"/>
    <w:rsid w:val="003112D8"/>
    <w:rsid w:val="003128AE"/>
    <w:rsid w:val="00314223"/>
    <w:rsid w:val="00316705"/>
    <w:rsid w:val="00317416"/>
    <w:rsid w:val="00321C9F"/>
    <w:rsid w:val="003259F0"/>
    <w:rsid w:val="0032775D"/>
    <w:rsid w:val="00330967"/>
    <w:rsid w:val="00337BE1"/>
    <w:rsid w:val="00337CA3"/>
    <w:rsid w:val="00344904"/>
    <w:rsid w:val="0034711C"/>
    <w:rsid w:val="00350ED5"/>
    <w:rsid w:val="0035200C"/>
    <w:rsid w:val="00355C1D"/>
    <w:rsid w:val="00356C4A"/>
    <w:rsid w:val="00360B10"/>
    <w:rsid w:val="003629A2"/>
    <w:rsid w:val="00362B5D"/>
    <w:rsid w:val="00364921"/>
    <w:rsid w:val="0036599C"/>
    <w:rsid w:val="003674F7"/>
    <w:rsid w:val="00367D76"/>
    <w:rsid w:val="00370922"/>
    <w:rsid w:val="0037148E"/>
    <w:rsid w:val="00372DCB"/>
    <w:rsid w:val="003750F2"/>
    <w:rsid w:val="00376E5C"/>
    <w:rsid w:val="00381F72"/>
    <w:rsid w:val="00382A6E"/>
    <w:rsid w:val="00384290"/>
    <w:rsid w:val="00384699"/>
    <w:rsid w:val="0038513E"/>
    <w:rsid w:val="00385153"/>
    <w:rsid w:val="00386550"/>
    <w:rsid w:val="003865FA"/>
    <w:rsid w:val="00395438"/>
    <w:rsid w:val="00397FE4"/>
    <w:rsid w:val="003A17D4"/>
    <w:rsid w:val="003A50CC"/>
    <w:rsid w:val="003A6314"/>
    <w:rsid w:val="003B2B8D"/>
    <w:rsid w:val="003B2D6E"/>
    <w:rsid w:val="003D1758"/>
    <w:rsid w:val="003D195F"/>
    <w:rsid w:val="003D1F72"/>
    <w:rsid w:val="003D4069"/>
    <w:rsid w:val="003D5FD7"/>
    <w:rsid w:val="003D606B"/>
    <w:rsid w:val="003D6FE2"/>
    <w:rsid w:val="003E0663"/>
    <w:rsid w:val="003E066B"/>
    <w:rsid w:val="003E14FF"/>
    <w:rsid w:val="003E3673"/>
    <w:rsid w:val="003F0413"/>
    <w:rsid w:val="003F1CAA"/>
    <w:rsid w:val="003F220E"/>
    <w:rsid w:val="003F494F"/>
    <w:rsid w:val="003F49CB"/>
    <w:rsid w:val="003F699B"/>
    <w:rsid w:val="00400EDD"/>
    <w:rsid w:val="00402BFD"/>
    <w:rsid w:val="00404D01"/>
    <w:rsid w:val="004103C8"/>
    <w:rsid w:val="00411D8B"/>
    <w:rsid w:val="004121F7"/>
    <w:rsid w:val="004122BE"/>
    <w:rsid w:val="00416420"/>
    <w:rsid w:val="00417B99"/>
    <w:rsid w:val="0042339A"/>
    <w:rsid w:val="004265D2"/>
    <w:rsid w:val="004300D4"/>
    <w:rsid w:val="004303BA"/>
    <w:rsid w:val="00430E56"/>
    <w:rsid w:val="00434D40"/>
    <w:rsid w:val="00437857"/>
    <w:rsid w:val="004420DA"/>
    <w:rsid w:val="0044433E"/>
    <w:rsid w:val="0044746C"/>
    <w:rsid w:val="00447881"/>
    <w:rsid w:val="00453200"/>
    <w:rsid w:val="00453970"/>
    <w:rsid w:val="00454AC2"/>
    <w:rsid w:val="00455F0D"/>
    <w:rsid w:val="00457136"/>
    <w:rsid w:val="00461032"/>
    <w:rsid w:val="00462EF3"/>
    <w:rsid w:val="00466FE2"/>
    <w:rsid w:val="00471234"/>
    <w:rsid w:val="0047377C"/>
    <w:rsid w:val="00473A8E"/>
    <w:rsid w:val="00475BFF"/>
    <w:rsid w:val="004803CF"/>
    <w:rsid w:val="00485B0D"/>
    <w:rsid w:val="00487639"/>
    <w:rsid w:val="0049175A"/>
    <w:rsid w:val="00493E80"/>
    <w:rsid w:val="00496301"/>
    <w:rsid w:val="0049653F"/>
    <w:rsid w:val="004971A2"/>
    <w:rsid w:val="004A162A"/>
    <w:rsid w:val="004A2EC8"/>
    <w:rsid w:val="004A6864"/>
    <w:rsid w:val="004B111D"/>
    <w:rsid w:val="004B43EF"/>
    <w:rsid w:val="004B44A6"/>
    <w:rsid w:val="004B7102"/>
    <w:rsid w:val="004B735B"/>
    <w:rsid w:val="004B7545"/>
    <w:rsid w:val="004C282B"/>
    <w:rsid w:val="004C282C"/>
    <w:rsid w:val="004C345A"/>
    <w:rsid w:val="004C3532"/>
    <w:rsid w:val="004C5E9E"/>
    <w:rsid w:val="004C699F"/>
    <w:rsid w:val="004D15C2"/>
    <w:rsid w:val="004D2B8E"/>
    <w:rsid w:val="004D5F70"/>
    <w:rsid w:val="004E4302"/>
    <w:rsid w:val="004E4643"/>
    <w:rsid w:val="004E537B"/>
    <w:rsid w:val="004E615A"/>
    <w:rsid w:val="004E7117"/>
    <w:rsid w:val="004E76B5"/>
    <w:rsid w:val="004E7E22"/>
    <w:rsid w:val="004F15AC"/>
    <w:rsid w:val="004F1A4F"/>
    <w:rsid w:val="004F3A04"/>
    <w:rsid w:val="00501B94"/>
    <w:rsid w:val="00502466"/>
    <w:rsid w:val="00503785"/>
    <w:rsid w:val="00510DF9"/>
    <w:rsid w:val="005200E8"/>
    <w:rsid w:val="0052389B"/>
    <w:rsid w:val="00526C7B"/>
    <w:rsid w:val="00527E8E"/>
    <w:rsid w:val="00532E08"/>
    <w:rsid w:val="005330DB"/>
    <w:rsid w:val="00533B09"/>
    <w:rsid w:val="005361E3"/>
    <w:rsid w:val="0054092B"/>
    <w:rsid w:val="00540FD2"/>
    <w:rsid w:val="00543200"/>
    <w:rsid w:val="00547210"/>
    <w:rsid w:val="0054728C"/>
    <w:rsid w:val="005475F4"/>
    <w:rsid w:val="00554EF2"/>
    <w:rsid w:val="00554F09"/>
    <w:rsid w:val="005563F2"/>
    <w:rsid w:val="005608E1"/>
    <w:rsid w:val="00561DEB"/>
    <w:rsid w:val="00567C9D"/>
    <w:rsid w:val="00571FF4"/>
    <w:rsid w:val="0057309C"/>
    <w:rsid w:val="00573398"/>
    <w:rsid w:val="00577675"/>
    <w:rsid w:val="00580776"/>
    <w:rsid w:val="00581FDA"/>
    <w:rsid w:val="005828D2"/>
    <w:rsid w:val="00586102"/>
    <w:rsid w:val="00586725"/>
    <w:rsid w:val="0059304E"/>
    <w:rsid w:val="00593DF4"/>
    <w:rsid w:val="00594747"/>
    <w:rsid w:val="005964D9"/>
    <w:rsid w:val="005A1BE7"/>
    <w:rsid w:val="005A1E09"/>
    <w:rsid w:val="005A4622"/>
    <w:rsid w:val="005A5A26"/>
    <w:rsid w:val="005A73EC"/>
    <w:rsid w:val="005B0417"/>
    <w:rsid w:val="005B2B59"/>
    <w:rsid w:val="005B2EC0"/>
    <w:rsid w:val="005B5649"/>
    <w:rsid w:val="005C0B68"/>
    <w:rsid w:val="005C1AD4"/>
    <w:rsid w:val="005C3162"/>
    <w:rsid w:val="005C62E0"/>
    <w:rsid w:val="005C6B4A"/>
    <w:rsid w:val="005D57DD"/>
    <w:rsid w:val="005D5E4C"/>
    <w:rsid w:val="005D7638"/>
    <w:rsid w:val="005D79AA"/>
    <w:rsid w:val="005E313A"/>
    <w:rsid w:val="005E4F98"/>
    <w:rsid w:val="005E79D5"/>
    <w:rsid w:val="005F0EAA"/>
    <w:rsid w:val="005F49BE"/>
    <w:rsid w:val="005F513C"/>
    <w:rsid w:val="005F75D1"/>
    <w:rsid w:val="006008AE"/>
    <w:rsid w:val="006024F0"/>
    <w:rsid w:val="00603500"/>
    <w:rsid w:val="006040D1"/>
    <w:rsid w:val="00604F1D"/>
    <w:rsid w:val="0060512B"/>
    <w:rsid w:val="0060578C"/>
    <w:rsid w:val="00605810"/>
    <w:rsid w:val="00605A2D"/>
    <w:rsid w:val="00606C0D"/>
    <w:rsid w:val="00616442"/>
    <w:rsid w:val="00621DF8"/>
    <w:rsid w:val="00625DE5"/>
    <w:rsid w:val="006270D8"/>
    <w:rsid w:val="00630FFA"/>
    <w:rsid w:val="00632225"/>
    <w:rsid w:val="00632B38"/>
    <w:rsid w:val="0063306F"/>
    <w:rsid w:val="00635A79"/>
    <w:rsid w:val="00637FFA"/>
    <w:rsid w:val="00641F5F"/>
    <w:rsid w:val="00645300"/>
    <w:rsid w:val="00645471"/>
    <w:rsid w:val="0064609B"/>
    <w:rsid w:val="0064688B"/>
    <w:rsid w:val="006508FB"/>
    <w:rsid w:val="006554BB"/>
    <w:rsid w:val="0065665F"/>
    <w:rsid w:val="006611E9"/>
    <w:rsid w:val="0066284B"/>
    <w:rsid w:val="0066405A"/>
    <w:rsid w:val="006645C5"/>
    <w:rsid w:val="00665B43"/>
    <w:rsid w:val="00665CD6"/>
    <w:rsid w:val="00666A46"/>
    <w:rsid w:val="00666C84"/>
    <w:rsid w:val="00667B01"/>
    <w:rsid w:val="00667BEB"/>
    <w:rsid w:val="00670D8D"/>
    <w:rsid w:val="00671D47"/>
    <w:rsid w:val="00673FDB"/>
    <w:rsid w:val="006752BF"/>
    <w:rsid w:val="006758CF"/>
    <w:rsid w:val="00677ACE"/>
    <w:rsid w:val="006817FD"/>
    <w:rsid w:val="00683EFB"/>
    <w:rsid w:val="00690DAF"/>
    <w:rsid w:val="00690EED"/>
    <w:rsid w:val="0069181B"/>
    <w:rsid w:val="006936A2"/>
    <w:rsid w:val="00694A5D"/>
    <w:rsid w:val="00695E3E"/>
    <w:rsid w:val="006960EC"/>
    <w:rsid w:val="0069631C"/>
    <w:rsid w:val="00697B28"/>
    <w:rsid w:val="006A02A6"/>
    <w:rsid w:val="006A0919"/>
    <w:rsid w:val="006A14D7"/>
    <w:rsid w:val="006A42A9"/>
    <w:rsid w:val="006B2FCE"/>
    <w:rsid w:val="006B4AC0"/>
    <w:rsid w:val="006B4BCB"/>
    <w:rsid w:val="006C1107"/>
    <w:rsid w:val="006C4D01"/>
    <w:rsid w:val="006C6A8A"/>
    <w:rsid w:val="006C7081"/>
    <w:rsid w:val="006C7F2D"/>
    <w:rsid w:val="006D24ED"/>
    <w:rsid w:val="006D7F66"/>
    <w:rsid w:val="006E0475"/>
    <w:rsid w:val="006E1634"/>
    <w:rsid w:val="006E17F1"/>
    <w:rsid w:val="006E1ED6"/>
    <w:rsid w:val="006E24EE"/>
    <w:rsid w:val="006E2C1C"/>
    <w:rsid w:val="006E2C3B"/>
    <w:rsid w:val="006E4887"/>
    <w:rsid w:val="006E64E6"/>
    <w:rsid w:val="006F0495"/>
    <w:rsid w:val="006F4F07"/>
    <w:rsid w:val="006F63F8"/>
    <w:rsid w:val="007009C7"/>
    <w:rsid w:val="0070138F"/>
    <w:rsid w:val="00703183"/>
    <w:rsid w:val="0070478E"/>
    <w:rsid w:val="00706458"/>
    <w:rsid w:val="00707B62"/>
    <w:rsid w:val="007161F3"/>
    <w:rsid w:val="00716758"/>
    <w:rsid w:val="00717883"/>
    <w:rsid w:val="007216F6"/>
    <w:rsid w:val="00725D58"/>
    <w:rsid w:val="00727373"/>
    <w:rsid w:val="00730090"/>
    <w:rsid w:val="0073026E"/>
    <w:rsid w:val="00730C69"/>
    <w:rsid w:val="00731226"/>
    <w:rsid w:val="007414F8"/>
    <w:rsid w:val="00741C9B"/>
    <w:rsid w:val="00744C43"/>
    <w:rsid w:val="0074668A"/>
    <w:rsid w:val="00746FDD"/>
    <w:rsid w:val="00751162"/>
    <w:rsid w:val="007555F1"/>
    <w:rsid w:val="00755A24"/>
    <w:rsid w:val="007569FD"/>
    <w:rsid w:val="007603AE"/>
    <w:rsid w:val="00761738"/>
    <w:rsid w:val="00764131"/>
    <w:rsid w:val="007679CB"/>
    <w:rsid w:val="007711B1"/>
    <w:rsid w:val="007712D4"/>
    <w:rsid w:val="007732A8"/>
    <w:rsid w:val="00773497"/>
    <w:rsid w:val="00773682"/>
    <w:rsid w:val="00774A4B"/>
    <w:rsid w:val="00774E2C"/>
    <w:rsid w:val="00776049"/>
    <w:rsid w:val="00777CA5"/>
    <w:rsid w:val="00780E10"/>
    <w:rsid w:val="00782BC7"/>
    <w:rsid w:val="00783381"/>
    <w:rsid w:val="00783450"/>
    <w:rsid w:val="00783EA4"/>
    <w:rsid w:val="00793C72"/>
    <w:rsid w:val="00795ECE"/>
    <w:rsid w:val="00796FAE"/>
    <w:rsid w:val="007A0658"/>
    <w:rsid w:val="007A0E30"/>
    <w:rsid w:val="007A28FB"/>
    <w:rsid w:val="007A35CB"/>
    <w:rsid w:val="007A43BA"/>
    <w:rsid w:val="007A51ED"/>
    <w:rsid w:val="007A6945"/>
    <w:rsid w:val="007A7083"/>
    <w:rsid w:val="007A7C33"/>
    <w:rsid w:val="007B1A84"/>
    <w:rsid w:val="007B3657"/>
    <w:rsid w:val="007B5DD1"/>
    <w:rsid w:val="007C13B0"/>
    <w:rsid w:val="007C3432"/>
    <w:rsid w:val="007C3AAC"/>
    <w:rsid w:val="007C53CF"/>
    <w:rsid w:val="007C53E5"/>
    <w:rsid w:val="007C62A7"/>
    <w:rsid w:val="007C68D9"/>
    <w:rsid w:val="007D09D1"/>
    <w:rsid w:val="007D3568"/>
    <w:rsid w:val="007D7D6F"/>
    <w:rsid w:val="007E11B4"/>
    <w:rsid w:val="007E3352"/>
    <w:rsid w:val="007E46B5"/>
    <w:rsid w:val="007E4E62"/>
    <w:rsid w:val="007E4FDF"/>
    <w:rsid w:val="007E6C60"/>
    <w:rsid w:val="007E78A8"/>
    <w:rsid w:val="007F1DC7"/>
    <w:rsid w:val="007F25D2"/>
    <w:rsid w:val="007F4CD0"/>
    <w:rsid w:val="007F65F2"/>
    <w:rsid w:val="008005C2"/>
    <w:rsid w:val="00805667"/>
    <w:rsid w:val="00805FAC"/>
    <w:rsid w:val="008067D5"/>
    <w:rsid w:val="008111E7"/>
    <w:rsid w:val="008148CF"/>
    <w:rsid w:val="0081730D"/>
    <w:rsid w:val="008179CB"/>
    <w:rsid w:val="00817B05"/>
    <w:rsid w:val="00821FC6"/>
    <w:rsid w:val="008227DD"/>
    <w:rsid w:val="008251A6"/>
    <w:rsid w:val="008263C9"/>
    <w:rsid w:val="00826FB1"/>
    <w:rsid w:val="0082771F"/>
    <w:rsid w:val="00831557"/>
    <w:rsid w:val="008320E2"/>
    <w:rsid w:val="008344C8"/>
    <w:rsid w:val="00835039"/>
    <w:rsid w:val="00837485"/>
    <w:rsid w:val="008435F6"/>
    <w:rsid w:val="00844211"/>
    <w:rsid w:val="00845249"/>
    <w:rsid w:val="00846B33"/>
    <w:rsid w:val="00847409"/>
    <w:rsid w:val="00854A71"/>
    <w:rsid w:val="00856598"/>
    <w:rsid w:val="00857545"/>
    <w:rsid w:val="00862AA2"/>
    <w:rsid w:val="00863280"/>
    <w:rsid w:val="008659EB"/>
    <w:rsid w:val="00867668"/>
    <w:rsid w:val="00871F07"/>
    <w:rsid w:val="0087331E"/>
    <w:rsid w:val="00875691"/>
    <w:rsid w:val="00875EF9"/>
    <w:rsid w:val="00876DB7"/>
    <w:rsid w:val="00877A9B"/>
    <w:rsid w:val="00881101"/>
    <w:rsid w:val="0088168D"/>
    <w:rsid w:val="00883776"/>
    <w:rsid w:val="00887544"/>
    <w:rsid w:val="00887585"/>
    <w:rsid w:val="00890253"/>
    <w:rsid w:val="008903B9"/>
    <w:rsid w:val="00897751"/>
    <w:rsid w:val="008A0B7A"/>
    <w:rsid w:val="008A1598"/>
    <w:rsid w:val="008A356F"/>
    <w:rsid w:val="008A424E"/>
    <w:rsid w:val="008B08D6"/>
    <w:rsid w:val="008B12DA"/>
    <w:rsid w:val="008B16DC"/>
    <w:rsid w:val="008B77AF"/>
    <w:rsid w:val="008C2E1D"/>
    <w:rsid w:val="008C4B47"/>
    <w:rsid w:val="008C63F7"/>
    <w:rsid w:val="008C7F7B"/>
    <w:rsid w:val="008D3532"/>
    <w:rsid w:val="008D63D8"/>
    <w:rsid w:val="008D7082"/>
    <w:rsid w:val="008D7D97"/>
    <w:rsid w:val="008E0939"/>
    <w:rsid w:val="008E43B3"/>
    <w:rsid w:val="008E5669"/>
    <w:rsid w:val="008F0C2F"/>
    <w:rsid w:val="00901F8D"/>
    <w:rsid w:val="00903DDC"/>
    <w:rsid w:val="00911456"/>
    <w:rsid w:val="009147BD"/>
    <w:rsid w:val="00916B38"/>
    <w:rsid w:val="009259E1"/>
    <w:rsid w:val="00926669"/>
    <w:rsid w:val="009272E1"/>
    <w:rsid w:val="009332CA"/>
    <w:rsid w:val="00936D3B"/>
    <w:rsid w:val="0093788D"/>
    <w:rsid w:val="00941996"/>
    <w:rsid w:val="00942095"/>
    <w:rsid w:val="009430EE"/>
    <w:rsid w:val="00945FB0"/>
    <w:rsid w:val="00950EA1"/>
    <w:rsid w:val="00952FC0"/>
    <w:rsid w:val="0095365F"/>
    <w:rsid w:val="00954F78"/>
    <w:rsid w:val="009577A8"/>
    <w:rsid w:val="00957E67"/>
    <w:rsid w:val="009618FB"/>
    <w:rsid w:val="00961CB4"/>
    <w:rsid w:val="00964D73"/>
    <w:rsid w:val="00964DFD"/>
    <w:rsid w:val="00965FDB"/>
    <w:rsid w:val="00966DE6"/>
    <w:rsid w:val="0097028C"/>
    <w:rsid w:val="00970D2C"/>
    <w:rsid w:val="00971D69"/>
    <w:rsid w:val="00972591"/>
    <w:rsid w:val="009725DF"/>
    <w:rsid w:val="00973183"/>
    <w:rsid w:val="00973D49"/>
    <w:rsid w:val="00974559"/>
    <w:rsid w:val="00974C84"/>
    <w:rsid w:val="00975164"/>
    <w:rsid w:val="00976D4D"/>
    <w:rsid w:val="009800CB"/>
    <w:rsid w:val="00981193"/>
    <w:rsid w:val="00986F03"/>
    <w:rsid w:val="009A420C"/>
    <w:rsid w:val="009A6652"/>
    <w:rsid w:val="009A6C83"/>
    <w:rsid w:val="009B0F7A"/>
    <w:rsid w:val="009B242E"/>
    <w:rsid w:val="009B3038"/>
    <w:rsid w:val="009B54A3"/>
    <w:rsid w:val="009B62CC"/>
    <w:rsid w:val="009B6C20"/>
    <w:rsid w:val="009C24F0"/>
    <w:rsid w:val="009C255F"/>
    <w:rsid w:val="009C48AD"/>
    <w:rsid w:val="009C7A5E"/>
    <w:rsid w:val="009D08F3"/>
    <w:rsid w:val="009D22E0"/>
    <w:rsid w:val="009D2A73"/>
    <w:rsid w:val="009D43F4"/>
    <w:rsid w:val="009E19DE"/>
    <w:rsid w:val="009E289A"/>
    <w:rsid w:val="009E2BB0"/>
    <w:rsid w:val="009F352C"/>
    <w:rsid w:val="009F63D1"/>
    <w:rsid w:val="009F7228"/>
    <w:rsid w:val="00A00F8E"/>
    <w:rsid w:val="00A030DE"/>
    <w:rsid w:val="00A04490"/>
    <w:rsid w:val="00A1005A"/>
    <w:rsid w:val="00A10509"/>
    <w:rsid w:val="00A12F8E"/>
    <w:rsid w:val="00A14429"/>
    <w:rsid w:val="00A17F25"/>
    <w:rsid w:val="00A2024A"/>
    <w:rsid w:val="00A209D2"/>
    <w:rsid w:val="00A23C43"/>
    <w:rsid w:val="00A249CD"/>
    <w:rsid w:val="00A26810"/>
    <w:rsid w:val="00A30480"/>
    <w:rsid w:val="00A30556"/>
    <w:rsid w:val="00A31038"/>
    <w:rsid w:val="00A32255"/>
    <w:rsid w:val="00A3263A"/>
    <w:rsid w:val="00A34F61"/>
    <w:rsid w:val="00A4080A"/>
    <w:rsid w:val="00A453CD"/>
    <w:rsid w:val="00A45878"/>
    <w:rsid w:val="00A56209"/>
    <w:rsid w:val="00A56358"/>
    <w:rsid w:val="00A56ACE"/>
    <w:rsid w:val="00A57E42"/>
    <w:rsid w:val="00A6017C"/>
    <w:rsid w:val="00A607A9"/>
    <w:rsid w:val="00A62491"/>
    <w:rsid w:val="00A62A45"/>
    <w:rsid w:val="00A63B34"/>
    <w:rsid w:val="00A649EB"/>
    <w:rsid w:val="00A66409"/>
    <w:rsid w:val="00A703CE"/>
    <w:rsid w:val="00A7265E"/>
    <w:rsid w:val="00A7283E"/>
    <w:rsid w:val="00A72D26"/>
    <w:rsid w:val="00A73210"/>
    <w:rsid w:val="00A751DF"/>
    <w:rsid w:val="00A772FC"/>
    <w:rsid w:val="00A81414"/>
    <w:rsid w:val="00A83194"/>
    <w:rsid w:val="00A83A4B"/>
    <w:rsid w:val="00A85CA9"/>
    <w:rsid w:val="00A90661"/>
    <w:rsid w:val="00A909A8"/>
    <w:rsid w:val="00A91D33"/>
    <w:rsid w:val="00A9256C"/>
    <w:rsid w:val="00A926FD"/>
    <w:rsid w:val="00A939D0"/>
    <w:rsid w:val="00A94554"/>
    <w:rsid w:val="00A94F8D"/>
    <w:rsid w:val="00A95A2B"/>
    <w:rsid w:val="00A9706A"/>
    <w:rsid w:val="00AA04F1"/>
    <w:rsid w:val="00AA05E9"/>
    <w:rsid w:val="00AA09A0"/>
    <w:rsid w:val="00AA18A0"/>
    <w:rsid w:val="00AA25B8"/>
    <w:rsid w:val="00AA2AE1"/>
    <w:rsid w:val="00AA635D"/>
    <w:rsid w:val="00AB3BCB"/>
    <w:rsid w:val="00AB4EDB"/>
    <w:rsid w:val="00AC0B32"/>
    <w:rsid w:val="00AC0ECB"/>
    <w:rsid w:val="00AC4691"/>
    <w:rsid w:val="00AC6A83"/>
    <w:rsid w:val="00AD5C73"/>
    <w:rsid w:val="00AD649D"/>
    <w:rsid w:val="00AE2F3E"/>
    <w:rsid w:val="00AE4175"/>
    <w:rsid w:val="00AE62DF"/>
    <w:rsid w:val="00AF0DEE"/>
    <w:rsid w:val="00AF3B12"/>
    <w:rsid w:val="00B02062"/>
    <w:rsid w:val="00B03F4F"/>
    <w:rsid w:val="00B0761B"/>
    <w:rsid w:val="00B07FDB"/>
    <w:rsid w:val="00B124CC"/>
    <w:rsid w:val="00B12527"/>
    <w:rsid w:val="00B15517"/>
    <w:rsid w:val="00B155E1"/>
    <w:rsid w:val="00B21519"/>
    <w:rsid w:val="00B22097"/>
    <w:rsid w:val="00B24C4B"/>
    <w:rsid w:val="00B24C96"/>
    <w:rsid w:val="00B27877"/>
    <w:rsid w:val="00B30AFE"/>
    <w:rsid w:val="00B311F8"/>
    <w:rsid w:val="00B34328"/>
    <w:rsid w:val="00B34FF7"/>
    <w:rsid w:val="00B35FDC"/>
    <w:rsid w:val="00B36FD7"/>
    <w:rsid w:val="00B4021D"/>
    <w:rsid w:val="00B4051B"/>
    <w:rsid w:val="00B42A49"/>
    <w:rsid w:val="00B4582E"/>
    <w:rsid w:val="00B508E7"/>
    <w:rsid w:val="00B57094"/>
    <w:rsid w:val="00B60027"/>
    <w:rsid w:val="00B64BF8"/>
    <w:rsid w:val="00B70030"/>
    <w:rsid w:val="00B70295"/>
    <w:rsid w:val="00B70EAC"/>
    <w:rsid w:val="00B71D4F"/>
    <w:rsid w:val="00B725C5"/>
    <w:rsid w:val="00B769BE"/>
    <w:rsid w:val="00B81880"/>
    <w:rsid w:val="00B82AA6"/>
    <w:rsid w:val="00B837E6"/>
    <w:rsid w:val="00B84883"/>
    <w:rsid w:val="00B84946"/>
    <w:rsid w:val="00B85048"/>
    <w:rsid w:val="00B85FDD"/>
    <w:rsid w:val="00B91628"/>
    <w:rsid w:val="00B92143"/>
    <w:rsid w:val="00B93F02"/>
    <w:rsid w:val="00BA20BF"/>
    <w:rsid w:val="00BA28CA"/>
    <w:rsid w:val="00BA31B8"/>
    <w:rsid w:val="00BA3B71"/>
    <w:rsid w:val="00BA3EA9"/>
    <w:rsid w:val="00BA41A3"/>
    <w:rsid w:val="00BA771F"/>
    <w:rsid w:val="00BB0493"/>
    <w:rsid w:val="00BB36C3"/>
    <w:rsid w:val="00BB7478"/>
    <w:rsid w:val="00BC593B"/>
    <w:rsid w:val="00BC5FD5"/>
    <w:rsid w:val="00BC60D2"/>
    <w:rsid w:val="00BD10C2"/>
    <w:rsid w:val="00BD2400"/>
    <w:rsid w:val="00BD28B0"/>
    <w:rsid w:val="00BD4282"/>
    <w:rsid w:val="00BD5020"/>
    <w:rsid w:val="00BD6CFF"/>
    <w:rsid w:val="00BD7913"/>
    <w:rsid w:val="00BE2F0B"/>
    <w:rsid w:val="00BF02DB"/>
    <w:rsid w:val="00BF0CDC"/>
    <w:rsid w:val="00BF7C30"/>
    <w:rsid w:val="00C0079A"/>
    <w:rsid w:val="00C03ABA"/>
    <w:rsid w:val="00C04491"/>
    <w:rsid w:val="00C07326"/>
    <w:rsid w:val="00C1219C"/>
    <w:rsid w:val="00C12365"/>
    <w:rsid w:val="00C1282F"/>
    <w:rsid w:val="00C23879"/>
    <w:rsid w:val="00C30165"/>
    <w:rsid w:val="00C35061"/>
    <w:rsid w:val="00C42DFA"/>
    <w:rsid w:val="00C440BE"/>
    <w:rsid w:val="00C4433D"/>
    <w:rsid w:val="00C459EC"/>
    <w:rsid w:val="00C4642E"/>
    <w:rsid w:val="00C46ADC"/>
    <w:rsid w:val="00C52471"/>
    <w:rsid w:val="00C54D73"/>
    <w:rsid w:val="00C55A42"/>
    <w:rsid w:val="00C55E4E"/>
    <w:rsid w:val="00C6119E"/>
    <w:rsid w:val="00C615D1"/>
    <w:rsid w:val="00C63303"/>
    <w:rsid w:val="00C64A27"/>
    <w:rsid w:val="00C657FF"/>
    <w:rsid w:val="00C66738"/>
    <w:rsid w:val="00C67863"/>
    <w:rsid w:val="00C7292F"/>
    <w:rsid w:val="00C80728"/>
    <w:rsid w:val="00C80DDB"/>
    <w:rsid w:val="00C8128F"/>
    <w:rsid w:val="00C84697"/>
    <w:rsid w:val="00C848F1"/>
    <w:rsid w:val="00C8795D"/>
    <w:rsid w:val="00C901FD"/>
    <w:rsid w:val="00C940D0"/>
    <w:rsid w:val="00C95147"/>
    <w:rsid w:val="00C974C6"/>
    <w:rsid w:val="00CA02CB"/>
    <w:rsid w:val="00CA10A5"/>
    <w:rsid w:val="00CA1F43"/>
    <w:rsid w:val="00CA2A34"/>
    <w:rsid w:val="00CA4F54"/>
    <w:rsid w:val="00CB0BBC"/>
    <w:rsid w:val="00CB0D26"/>
    <w:rsid w:val="00CB2E4D"/>
    <w:rsid w:val="00CB2F4F"/>
    <w:rsid w:val="00CB32F2"/>
    <w:rsid w:val="00CB3E11"/>
    <w:rsid w:val="00CB65B3"/>
    <w:rsid w:val="00CC2B5E"/>
    <w:rsid w:val="00CC2BD5"/>
    <w:rsid w:val="00CC482C"/>
    <w:rsid w:val="00CC4954"/>
    <w:rsid w:val="00CC5269"/>
    <w:rsid w:val="00CC65D6"/>
    <w:rsid w:val="00CC74B4"/>
    <w:rsid w:val="00CD075C"/>
    <w:rsid w:val="00CD1017"/>
    <w:rsid w:val="00CD4D67"/>
    <w:rsid w:val="00CD5A05"/>
    <w:rsid w:val="00CE0EAA"/>
    <w:rsid w:val="00CE147F"/>
    <w:rsid w:val="00CE4A47"/>
    <w:rsid w:val="00CE5014"/>
    <w:rsid w:val="00CE6C4A"/>
    <w:rsid w:val="00CE7C91"/>
    <w:rsid w:val="00CF1D1D"/>
    <w:rsid w:val="00CF4C8D"/>
    <w:rsid w:val="00CF5283"/>
    <w:rsid w:val="00CF64F1"/>
    <w:rsid w:val="00CF74A0"/>
    <w:rsid w:val="00CF7F1A"/>
    <w:rsid w:val="00D01104"/>
    <w:rsid w:val="00D02785"/>
    <w:rsid w:val="00D02EB0"/>
    <w:rsid w:val="00D06431"/>
    <w:rsid w:val="00D11F12"/>
    <w:rsid w:val="00D132FE"/>
    <w:rsid w:val="00D156C1"/>
    <w:rsid w:val="00D1645C"/>
    <w:rsid w:val="00D20016"/>
    <w:rsid w:val="00D20F2B"/>
    <w:rsid w:val="00D215FC"/>
    <w:rsid w:val="00D230BC"/>
    <w:rsid w:val="00D23D8F"/>
    <w:rsid w:val="00D24DCC"/>
    <w:rsid w:val="00D30481"/>
    <w:rsid w:val="00D33A4A"/>
    <w:rsid w:val="00D36E0C"/>
    <w:rsid w:val="00D532F0"/>
    <w:rsid w:val="00D53C17"/>
    <w:rsid w:val="00D55C90"/>
    <w:rsid w:val="00D55F9B"/>
    <w:rsid w:val="00D57A6B"/>
    <w:rsid w:val="00D60762"/>
    <w:rsid w:val="00D615DA"/>
    <w:rsid w:val="00D71375"/>
    <w:rsid w:val="00D73F96"/>
    <w:rsid w:val="00D740FC"/>
    <w:rsid w:val="00D8097C"/>
    <w:rsid w:val="00D81BB7"/>
    <w:rsid w:val="00D828E9"/>
    <w:rsid w:val="00D83753"/>
    <w:rsid w:val="00D83FB8"/>
    <w:rsid w:val="00D85147"/>
    <w:rsid w:val="00D86163"/>
    <w:rsid w:val="00D87E43"/>
    <w:rsid w:val="00D9294C"/>
    <w:rsid w:val="00D929A7"/>
    <w:rsid w:val="00D933FD"/>
    <w:rsid w:val="00D935C6"/>
    <w:rsid w:val="00DA1258"/>
    <w:rsid w:val="00DA2822"/>
    <w:rsid w:val="00DA657F"/>
    <w:rsid w:val="00DB0EE1"/>
    <w:rsid w:val="00DB1047"/>
    <w:rsid w:val="00DB2613"/>
    <w:rsid w:val="00DB3800"/>
    <w:rsid w:val="00DB6FC4"/>
    <w:rsid w:val="00DC00FF"/>
    <w:rsid w:val="00DC0DFB"/>
    <w:rsid w:val="00DC1A15"/>
    <w:rsid w:val="00DC3020"/>
    <w:rsid w:val="00DC4260"/>
    <w:rsid w:val="00DC45C3"/>
    <w:rsid w:val="00DC4832"/>
    <w:rsid w:val="00DD2159"/>
    <w:rsid w:val="00DD3FEA"/>
    <w:rsid w:val="00DD49A4"/>
    <w:rsid w:val="00DD5037"/>
    <w:rsid w:val="00DE0ACE"/>
    <w:rsid w:val="00DE11B5"/>
    <w:rsid w:val="00DE13DC"/>
    <w:rsid w:val="00DE215D"/>
    <w:rsid w:val="00DE3263"/>
    <w:rsid w:val="00DE3D74"/>
    <w:rsid w:val="00DE4FF1"/>
    <w:rsid w:val="00DE5D89"/>
    <w:rsid w:val="00DF09FF"/>
    <w:rsid w:val="00DF27D7"/>
    <w:rsid w:val="00DF2BED"/>
    <w:rsid w:val="00DF3E72"/>
    <w:rsid w:val="00DF48C1"/>
    <w:rsid w:val="00DF6638"/>
    <w:rsid w:val="00E00390"/>
    <w:rsid w:val="00E0041F"/>
    <w:rsid w:val="00E01D7C"/>
    <w:rsid w:val="00E03F9E"/>
    <w:rsid w:val="00E053E2"/>
    <w:rsid w:val="00E13AD2"/>
    <w:rsid w:val="00E173A1"/>
    <w:rsid w:val="00E17BDF"/>
    <w:rsid w:val="00E21936"/>
    <w:rsid w:val="00E22EC5"/>
    <w:rsid w:val="00E23070"/>
    <w:rsid w:val="00E25104"/>
    <w:rsid w:val="00E30D62"/>
    <w:rsid w:val="00E31CF8"/>
    <w:rsid w:val="00E41863"/>
    <w:rsid w:val="00E424F2"/>
    <w:rsid w:val="00E4608E"/>
    <w:rsid w:val="00E47966"/>
    <w:rsid w:val="00E56EE5"/>
    <w:rsid w:val="00E66287"/>
    <w:rsid w:val="00E6691E"/>
    <w:rsid w:val="00E70DC6"/>
    <w:rsid w:val="00E7254E"/>
    <w:rsid w:val="00E81AE6"/>
    <w:rsid w:val="00E81EBC"/>
    <w:rsid w:val="00E85D1C"/>
    <w:rsid w:val="00E87F04"/>
    <w:rsid w:val="00E91F21"/>
    <w:rsid w:val="00E92E21"/>
    <w:rsid w:val="00E9506E"/>
    <w:rsid w:val="00E97B95"/>
    <w:rsid w:val="00E97CE7"/>
    <w:rsid w:val="00EA333F"/>
    <w:rsid w:val="00EA68DA"/>
    <w:rsid w:val="00EA6D49"/>
    <w:rsid w:val="00EB2FCE"/>
    <w:rsid w:val="00EB510D"/>
    <w:rsid w:val="00EB5526"/>
    <w:rsid w:val="00EB68EE"/>
    <w:rsid w:val="00EC1277"/>
    <w:rsid w:val="00EC1388"/>
    <w:rsid w:val="00EC199F"/>
    <w:rsid w:val="00EC1D89"/>
    <w:rsid w:val="00EC2F75"/>
    <w:rsid w:val="00EC3854"/>
    <w:rsid w:val="00EC4838"/>
    <w:rsid w:val="00EC69F4"/>
    <w:rsid w:val="00ED2ED2"/>
    <w:rsid w:val="00ED3F6C"/>
    <w:rsid w:val="00ED3FD5"/>
    <w:rsid w:val="00ED4930"/>
    <w:rsid w:val="00ED6624"/>
    <w:rsid w:val="00EE1519"/>
    <w:rsid w:val="00EE5131"/>
    <w:rsid w:val="00EF393E"/>
    <w:rsid w:val="00EF4BAB"/>
    <w:rsid w:val="00F01719"/>
    <w:rsid w:val="00F01B0B"/>
    <w:rsid w:val="00F01DEF"/>
    <w:rsid w:val="00F02336"/>
    <w:rsid w:val="00F02465"/>
    <w:rsid w:val="00F027DC"/>
    <w:rsid w:val="00F02B64"/>
    <w:rsid w:val="00F055A2"/>
    <w:rsid w:val="00F059E8"/>
    <w:rsid w:val="00F101AF"/>
    <w:rsid w:val="00F102D7"/>
    <w:rsid w:val="00F1155C"/>
    <w:rsid w:val="00F11AA9"/>
    <w:rsid w:val="00F1259D"/>
    <w:rsid w:val="00F179A0"/>
    <w:rsid w:val="00F17AB2"/>
    <w:rsid w:val="00F210B8"/>
    <w:rsid w:val="00F26702"/>
    <w:rsid w:val="00F27D99"/>
    <w:rsid w:val="00F27E86"/>
    <w:rsid w:val="00F305C3"/>
    <w:rsid w:val="00F3122F"/>
    <w:rsid w:val="00F35172"/>
    <w:rsid w:val="00F363B9"/>
    <w:rsid w:val="00F37185"/>
    <w:rsid w:val="00F46D95"/>
    <w:rsid w:val="00F51068"/>
    <w:rsid w:val="00F537C6"/>
    <w:rsid w:val="00F55EBA"/>
    <w:rsid w:val="00F57A98"/>
    <w:rsid w:val="00F605D4"/>
    <w:rsid w:val="00F61FD4"/>
    <w:rsid w:val="00F63632"/>
    <w:rsid w:val="00F63959"/>
    <w:rsid w:val="00F640F4"/>
    <w:rsid w:val="00F646F7"/>
    <w:rsid w:val="00F65AA7"/>
    <w:rsid w:val="00F66C0B"/>
    <w:rsid w:val="00F67589"/>
    <w:rsid w:val="00F70325"/>
    <w:rsid w:val="00F71487"/>
    <w:rsid w:val="00F71FBC"/>
    <w:rsid w:val="00F72B7D"/>
    <w:rsid w:val="00F7373E"/>
    <w:rsid w:val="00F73F7B"/>
    <w:rsid w:val="00F74B53"/>
    <w:rsid w:val="00F75449"/>
    <w:rsid w:val="00F757F4"/>
    <w:rsid w:val="00F7737F"/>
    <w:rsid w:val="00F82065"/>
    <w:rsid w:val="00F84ACE"/>
    <w:rsid w:val="00F85A32"/>
    <w:rsid w:val="00F85B0E"/>
    <w:rsid w:val="00F967F1"/>
    <w:rsid w:val="00F97481"/>
    <w:rsid w:val="00FA3D28"/>
    <w:rsid w:val="00FA7D8C"/>
    <w:rsid w:val="00FB0DC9"/>
    <w:rsid w:val="00FB18C0"/>
    <w:rsid w:val="00FB5841"/>
    <w:rsid w:val="00FC085E"/>
    <w:rsid w:val="00FC0DE8"/>
    <w:rsid w:val="00FC0F65"/>
    <w:rsid w:val="00FC2897"/>
    <w:rsid w:val="00FC38BF"/>
    <w:rsid w:val="00FC3E59"/>
    <w:rsid w:val="00FC77F2"/>
    <w:rsid w:val="00FD15EC"/>
    <w:rsid w:val="00FD7C00"/>
    <w:rsid w:val="00FE01F1"/>
    <w:rsid w:val="00FE0CE4"/>
    <w:rsid w:val="00FE1399"/>
    <w:rsid w:val="00FE1A48"/>
    <w:rsid w:val="00FE2CBB"/>
    <w:rsid w:val="00FE2D3D"/>
    <w:rsid w:val="00FE33BA"/>
    <w:rsid w:val="00FE4EB3"/>
    <w:rsid w:val="00FE52A9"/>
    <w:rsid w:val="00FF573B"/>
    <w:rsid w:val="00FF7B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008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A8"/>
  </w:style>
  <w:style w:type="paragraph" w:styleId="Heading1">
    <w:name w:val="heading 1"/>
    <w:basedOn w:val="Normal"/>
    <w:next w:val="Normal"/>
    <w:link w:val="Heading1Char"/>
    <w:rsid w:val="002758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758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6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63F2"/>
    <w:rPr>
      <w:rFonts w:ascii="Verdana" w:hAnsi="Verdana" w:hint="default"/>
      <w:i/>
      <w:iCs/>
    </w:rPr>
  </w:style>
  <w:style w:type="character" w:customStyle="1" w:styleId="bodycopy1">
    <w:name w:val="bodycopy1"/>
    <w:basedOn w:val="DefaultParagraphFont"/>
    <w:rsid w:val="005563F2"/>
    <w:rPr>
      <w:rFonts w:ascii="Verdana" w:hAnsi="Verdana" w:hint="default"/>
      <w:b w:val="0"/>
      <w:bCs w:val="0"/>
      <w:color w:val="000000"/>
      <w:sz w:val="14"/>
      <w:szCs w:val="14"/>
    </w:rPr>
  </w:style>
  <w:style w:type="character" w:styleId="Hyperlink">
    <w:name w:val="Hyperlink"/>
    <w:basedOn w:val="DefaultParagraphFont"/>
    <w:rsid w:val="00E26E8F"/>
    <w:rPr>
      <w:color w:val="0000FF"/>
      <w:u w:val="single"/>
    </w:rPr>
  </w:style>
  <w:style w:type="paragraph" w:styleId="FootnoteText">
    <w:name w:val="footnote text"/>
    <w:basedOn w:val="Normal"/>
    <w:semiHidden/>
    <w:rsid w:val="00C3783A"/>
    <w:rPr>
      <w:sz w:val="20"/>
      <w:szCs w:val="20"/>
    </w:rPr>
  </w:style>
  <w:style w:type="character" w:customStyle="1" w:styleId="matchterm01">
    <w:name w:val="matchterm01"/>
    <w:basedOn w:val="DefaultParagraphFont"/>
    <w:rsid w:val="00BF2536"/>
    <w:rPr>
      <w:shd w:val="clear" w:color="auto" w:fill="FFFF66"/>
    </w:rPr>
  </w:style>
  <w:style w:type="character" w:styleId="FollowedHyperlink">
    <w:name w:val="FollowedHyperlink"/>
    <w:basedOn w:val="DefaultParagraphFont"/>
    <w:rsid w:val="00735296"/>
    <w:rPr>
      <w:color w:val="800080"/>
      <w:u w:val="single"/>
    </w:rPr>
  </w:style>
  <w:style w:type="character" w:customStyle="1" w:styleId="matchterm0">
    <w:name w:val="matchterm0"/>
    <w:basedOn w:val="DefaultParagraphFont"/>
    <w:rsid w:val="00AF7070"/>
  </w:style>
  <w:style w:type="paragraph" w:styleId="HTMLPreformatted">
    <w:name w:val="HTML Preformatted"/>
    <w:basedOn w:val="Normal"/>
    <w:rsid w:val="0056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472B5C"/>
    <w:rPr>
      <w:b/>
      <w:bCs/>
    </w:rPr>
  </w:style>
  <w:style w:type="paragraph" w:customStyle="1" w:styleId="syllabusbookChar">
    <w:name w:val="syllabus book Char"/>
    <w:basedOn w:val="Normal"/>
    <w:rsid w:val="0018134D"/>
    <w:pPr>
      <w:autoSpaceDE w:val="0"/>
      <w:autoSpaceDN w:val="0"/>
      <w:spacing w:after="240"/>
      <w:ind w:left="720" w:hanging="720"/>
    </w:pPr>
  </w:style>
  <w:style w:type="paragraph" w:styleId="NormalWeb">
    <w:name w:val="Normal (Web)"/>
    <w:basedOn w:val="Normal"/>
    <w:uiPriority w:val="99"/>
    <w:rsid w:val="00700B21"/>
    <w:pPr>
      <w:spacing w:before="100" w:beforeAutospacing="1" w:after="100" w:afterAutospacing="1"/>
    </w:pPr>
    <w:rPr>
      <w:color w:val="000000"/>
      <w:lang w:val="fr-FR" w:eastAsia="fr-FR"/>
    </w:rPr>
  </w:style>
  <w:style w:type="paragraph" w:styleId="Footer">
    <w:name w:val="footer"/>
    <w:basedOn w:val="Normal"/>
    <w:link w:val="FooterChar"/>
    <w:rsid w:val="00F35F0D"/>
    <w:pPr>
      <w:tabs>
        <w:tab w:val="center" w:pos="4320"/>
        <w:tab w:val="right" w:pos="8640"/>
      </w:tabs>
    </w:pPr>
    <w:rPr>
      <w:rFonts w:ascii="New York" w:hAnsi="New York"/>
      <w:szCs w:val="20"/>
    </w:rPr>
  </w:style>
  <w:style w:type="paragraph" w:styleId="ListParagraph">
    <w:name w:val="List Paragraph"/>
    <w:basedOn w:val="Normal"/>
    <w:uiPriority w:val="34"/>
    <w:qFormat/>
    <w:rsid w:val="007722F8"/>
    <w:pPr>
      <w:ind w:left="720"/>
      <w:contextualSpacing/>
    </w:pPr>
    <w:rPr>
      <w:rFonts w:ascii="Cambria" w:eastAsia="Cambria" w:hAnsi="Cambria"/>
    </w:rPr>
  </w:style>
  <w:style w:type="table" w:styleId="TableGrid">
    <w:name w:val="Table Grid"/>
    <w:basedOn w:val="TableNormal"/>
    <w:rsid w:val="000F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564FC"/>
    <w:rPr>
      <w:rFonts w:ascii="Calibri" w:eastAsia="Calibri" w:hAnsi="Calibri"/>
      <w:sz w:val="22"/>
      <w:szCs w:val="22"/>
    </w:rPr>
  </w:style>
  <w:style w:type="character" w:styleId="PageNumber">
    <w:name w:val="page number"/>
    <w:basedOn w:val="DefaultParagraphFont"/>
    <w:uiPriority w:val="99"/>
    <w:rsid w:val="000B4497"/>
  </w:style>
  <w:style w:type="paragraph" w:styleId="Header">
    <w:name w:val="header"/>
    <w:basedOn w:val="Normal"/>
    <w:link w:val="HeaderChar"/>
    <w:rsid w:val="006308BB"/>
    <w:pPr>
      <w:tabs>
        <w:tab w:val="center" w:pos="4320"/>
        <w:tab w:val="right" w:pos="8640"/>
      </w:tabs>
    </w:pPr>
  </w:style>
  <w:style w:type="character" w:customStyle="1" w:styleId="HeaderChar">
    <w:name w:val="Header Char"/>
    <w:basedOn w:val="DefaultParagraphFont"/>
    <w:link w:val="Header"/>
    <w:rsid w:val="006308BB"/>
    <w:rPr>
      <w:sz w:val="24"/>
      <w:szCs w:val="24"/>
    </w:rPr>
  </w:style>
  <w:style w:type="paragraph" w:styleId="BodyText2">
    <w:name w:val="Body Text 2"/>
    <w:basedOn w:val="Normal"/>
    <w:link w:val="BodyText2Char"/>
    <w:rsid w:val="00AD736D"/>
    <w:rPr>
      <w:sz w:val="20"/>
    </w:rPr>
  </w:style>
  <w:style w:type="character" w:customStyle="1" w:styleId="BodyText2Char">
    <w:name w:val="Body Text 2 Char"/>
    <w:basedOn w:val="DefaultParagraphFont"/>
    <w:link w:val="BodyText2"/>
    <w:rsid w:val="00AD736D"/>
    <w:rPr>
      <w:szCs w:val="24"/>
    </w:rPr>
  </w:style>
  <w:style w:type="paragraph" w:styleId="BodyText3">
    <w:name w:val="Body Text 3"/>
    <w:basedOn w:val="Normal"/>
    <w:link w:val="BodyText3Char"/>
    <w:rsid w:val="00AD736D"/>
    <w:pPr>
      <w:spacing w:after="120"/>
    </w:pPr>
    <w:rPr>
      <w:sz w:val="16"/>
      <w:szCs w:val="16"/>
    </w:rPr>
  </w:style>
  <w:style w:type="character" w:customStyle="1" w:styleId="BodyText3Char">
    <w:name w:val="Body Text 3 Char"/>
    <w:basedOn w:val="DefaultParagraphFont"/>
    <w:link w:val="BodyText3"/>
    <w:rsid w:val="00AD736D"/>
    <w:rPr>
      <w:sz w:val="16"/>
      <w:szCs w:val="16"/>
    </w:rPr>
  </w:style>
  <w:style w:type="character" w:customStyle="1" w:styleId="Heading3Char">
    <w:name w:val="Heading 3 Char"/>
    <w:basedOn w:val="DefaultParagraphFont"/>
    <w:link w:val="Heading3"/>
    <w:uiPriority w:val="9"/>
    <w:rsid w:val="00AC6A83"/>
    <w:rPr>
      <w:rFonts w:asciiTheme="majorHAnsi" w:eastAsiaTheme="majorEastAsia" w:hAnsiTheme="majorHAnsi" w:cstheme="majorBidi"/>
      <w:b/>
      <w:bCs/>
      <w:color w:val="4F81BD" w:themeColor="accent1"/>
    </w:rPr>
  </w:style>
  <w:style w:type="paragraph" w:customStyle="1" w:styleId="Default">
    <w:name w:val="Default"/>
    <w:rsid w:val="00E7254E"/>
    <w:pPr>
      <w:autoSpaceDE w:val="0"/>
      <w:autoSpaceDN w:val="0"/>
      <w:adjustRightInd w:val="0"/>
    </w:pPr>
    <w:rPr>
      <w:rFonts w:eastAsia="Calibri"/>
      <w:color w:val="000000"/>
    </w:rPr>
  </w:style>
  <w:style w:type="character" w:styleId="UnresolvedMention">
    <w:name w:val="Unresolved Mention"/>
    <w:basedOn w:val="DefaultParagraphFont"/>
    <w:rsid w:val="00E31CF8"/>
    <w:rPr>
      <w:color w:val="605E5C"/>
      <w:shd w:val="clear" w:color="auto" w:fill="E1DFDD"/>
    </w:rPr>
  </w:style>
  <w:style w:type="character" w:customStyle="1" w:styleId="Heading1Char">
    <w:name w:val="Heading 1 Char"/>
    <w:basedOn w:val="DefaultParagraphFont"/>
    <w:link w:val="Heading1"/>
    <w:rsid w:val="002758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75803"/>
    <w:rPr>
      <w:rFonts w:asciiTheme="majorHAnsi" w:eastAsiaTheme="majorEastAsia" w:hAnsiTheme="majorHAnsi" w:cstheme="majorBidi"/>
      <w:color w:val="365F91" w:themeColor="accent1" w:themeShade="BF"/>
      <w:sz w:val="26"/>
      <w:szCs w:val="26"/>
    </w:rPr>
  </w:style>
  <w:style w:type="character" w:styleId="HTMLCite">
    <w:name w:val="HTML Cite"/>
    <w:basedOn w:val="DefaultParagraphFont"/>
    <w:uiPriority w:val="99"/>
    <w:semiHidden/>
    <w:unhideWhenUsed/>
    <w:rsid w:val="00376E5C"/>
    <w:rPr>
      <w:i/>
      <w:iCs/>
    </w:rPr>
  </w:style>
  <w:style w:type="character" w:styleId="CommentReference">
    <w:name w:val="annotation reference"/>
    <w:basedOn w:val="DefaultParagraphFont"/>
    <w:semiHidden/>
    <w:unhideWhenUsed/>
    <w:rsid w:val="00AF0DEE"/>
    <w:rPr>
      <w:sz w:val="16"/>
      <w:szCs w:val="16"/>
    </w:rPr>
  </w:style>
  <w:style w:type="paragraph" w:styleId="CommentText">
    <w:name w:val="annotation text"/>
    <w:basedOn w:val="Normal"/>
    <w:link w:val="CommentTextChar"/>
    <w:semiHidden/>
    <w:unhideWhenUsed/>
    <w:rsid w:val="00AF0DEE"/>
    <w:rPr>
      <w:sz w:val="20"/>
      <w:szCs w:val="20"/>
    </w:rPr>
  </w:style>
  <w:style w:type="character" w:customStyle="1" w:styleId="CommentTextChar">
    <w:name w:val="Comment Text Char"/>
    <w:basedOn w:val="DefaultParagraphFont"/>
    <w:link w:val="CommentText"/>
    <w:semiHidden/>
    <w:rsid w:val="00AF0DEE"/>
    <w:rPr>
      <w:sz w:val="20"/>
      <w:szCs w:val="20"/>
    </w:rPr>
  </w:style>
  <w:style w:type="paragraph" w:styleId="CommentSubject">
    <w:name w:val="annotation subject"/>
    <w:basedOn w:val="CommentText"/>
    <w:next w:val="CommentText"/>
    <w:link w:val="CommentSubjectChar"/>
    <w:semiHidden/>
    <w:unhideWhenUsed/>
    <w:rsid w:val="00AF0DEE"/>
    <w:rPr>
      <w:b/>
      <w:bCs/>
    </w:rPr>
  </w:style>
  <w:style w:type="character" w:customStyle="1" w:styleId="CommentSubjectChar">
    <w:name w:val="Comment Subject Char"/>
    <w:basedOn w:val="CommentTextChar"/>
    <w:link w:val="CommentSubject"/>
    <w:semiHidden/>
    <w:rsid w:val="00AF0DEE"/>
    <w:rPr>
      <w:b/>
      <w:bCs/>
      <w:sz w:val="20"/>
      <w:szCs w:val="20"/>
    </w:rPr>
  </w:style>
  <w:style w:type="paragraph" w:styleId="Revision">
    <w:name w:val="Revision"/>
    <w:hidden/>
    <w:semiHidden/>
    <w:rsid w:val="00132716"/>
  </w:style>
  <w:style w:type="character" w:customStyle="1" w:styleId="apple-converted-space">
    <w:name w:val="apple-converted-space"/>
    <w:basedOn w:val="DefaultParagraphFont"/>
    <w:rsid w:val="00245D51"/>
  </w:style>
  <w:style w:type="character" w:customStyle="1" w:styleId="surname">
    <w:name w:val="surname"/>
    <w:basedOn w:val="DefaultParagraphFont"/>
    <w:rsid w:val="0037148E"/>
  </w:style>
  <w:style w:type="character" w:customStyle="1" w:styleId="year">
    <w:name w:val="year"/>
    <w:basedOn w:val="DefaultParagraphFont"/>
    <w:rsid w:val="0037148E"/>
  </w:style>
  <w:style w:type="character" w:customStyle="1" w:styleId="source">
    <w:name w:val="source"/>
    <w:basedOn w:val="DefaultParagraphFont"/>
    <w:rsid w:val="0037148E"/>
  </w:style>
  <w:style w:type="character" w:customStyle="1" w:styleId="publisher-name">
    <w:name w:val="publisher-name"/>
    <w:basedOn w:val="DefaultParagraphFont"/>
    <w:rsid w:val="0037148E"/>
  </w:style>
  <w:style w:type="character" w:customStyle="1" w:styleId="publisher-loc">
    <w:name w:val="publisher-loc"/>
    <w:basedOn w:val="DefaultParagraphFont"/>
    <w:rsid w:val="0037148E"/>
  </w:style>
  <w:style w:type="character" w:customStyle="1" w:styleId="hgkelc">
    <w:name w:val="hgkelc"/>
    <w:basedOn w:val="DefaultParagraphFont"/>
    <w:rsid w:val="005A1BE7"/>
  </w:style>
  <w:style w:type="character" w:customStyle="1" w:styleId="FooterChar">
    <w:name w:val="Footer Char"/>
    <w:basedOn w:val="DefaultParagraphFont"/>
    <w:link w:val="Footer"/>
    <w:rsid w:val="000F3390"/>
    <w:rPr>
      <w:rFonts w:ascii="New York" w:hAnsi="New Yor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4729">
      <w:bodyDiv w:val="1"/>
      <w:marLeft w:val="0"/>
      <w:marRight w:val="0"/>
      <w:marTop w:val="0"/>
      <w:marBottom w:val="0"/>
      <w:divBdr>
        <w:top w:val="none" w:sz="0" w:space="0" w:color="auto"/>
        <w:left w:val="none" w:sz="0" w:space="0" w:color="auto"/>
        <w:bottom w:val="none" w:sz="0" w:space="0" w:color="auto"/>
        <w:right w:val="none" w:sz="0" w:space="0" w:color="auto"/>
      </w:divBdr>
      <w:divsChild>
        <w:div w:id="1064181722">
          <w:marLeft w:val="0"/>
          <w:marRight w:val="0"/>
          <w:marTop w:val="0"/>
          <w:marBottom w:val="0"/>
          <w:divBdr>
            <w:top w:val="none" w:sz="0" w:space="0" w:color="auto"/>
            <w:left w:val="none" w:sz="0" w:space="0" w:color="auto"/>
            <w:bottom w:val="none" w:sz="0" w:space="0" w:color="auto"/>
            <w:right w:val="none" w:sz="0" w:space="0" w:color="auto"/>
          </w:divBdr>
        </w:div>
        <w:div w:id="297342210">
          <w:marLeft w:val="0"/>
          <w:marRight w:val="0"/>
          <w:marTop w:val="0"/>
          <w:marBottom w:val="0"/>
          <w:divBdr>
            <w:top w:val="none" w:sz="0" w:space="0" w:color="auto"/>
            <w:left w:val="none" w:sz="0" w:space="0" w:color="auto"/>
            <w:bottom w:val="none" w:sz="0" w:space="0" w:color="auto"/>
            <w:right w:val="none" w:sz="0" w:space="0" w:color="auto"/>
          </w:divBdr>
        </w:div>
      </w:divsChild>
    </w:div>
    <w:div w:id="161358879">
      <w:bodyDiv w:val="1"/>
      <w:marLeft w:val="0"/>
      <w:marRight w:val="0"/>
      <w:marTop w:val="0"/>
      <w:marBottom w:val="0"/>
      <w:divBdr>
        <w:top w:val="none" w:sz="0" w:space="0" w:color="auto"/>
        <w:left w:val="none" w:sz="0" w:space="0" w:color="auto"/>
        <w:bottom w:val="none" w:sz="0" w:space="0" w:color="auto"/>
        <w:right w:val="none" w:sz="0" w:space="0" w:color="auto"/>
      </w:divBdr>
      <w:divsChild>
        <w:div w:id="916791088">
          <w:marLeft w:val="0"/>
          <w:marRight w:val="0"/>
          <w:marTop w:val="0"/>
          <w:marBottom w:val="0"/>
          <w:divBdr>
            <w:top w:val="none" w:sz="0" w:space="0" w:color="auto"/>
            <w:left w:val="none" w:sz="0" w:space="0" w:color="auto"/>
            <w:bottom w:val="none" w:sz="0" w:space="0" w:color="auto"/>
            <w:right w:val="none" w:sz="0" w:space="0" w:color="auto"/>
          </w:divBdr>
          <w:divsChild>
            <w:div w:id="1516849092">
              <w:marLeft w:val="0"/>
              <w:marRight w:val="0"/>
              <w:marTop w:val="0"/>
              <w:marBottom w:val="0"/>
              <w:divBdr>
                <w:top w:val="none" w:sz="0" w:space="0" w:color="auto"/>
                <w:left w:val="none" w:sz="0" w:space="0" w:color="auto"/>
                <w:bottom w:val="none" w:sz="0" w:space="0" w:color="auto"/>
                <w:right w:val="none" w:sz="0" w:space="0" w:color="auto"/>
              </w:divBdr>
              <w:divsChild>
                <w:div w:id="1307466590">
                  <w:marLeft w:val="0"/>
                  <w:marRight w:val="0"/>
                  <w:marTop w:val="0"/>
                  <w:marBottom w:val="0"/>
                  <w:divBdr>
                    <w:top w:val="none" w:sz="0" w:space="0" w:color="auto"/>
                    <w:left w:val="none" w:sz="0" w:space="0" w:color="auto"/>
                    <w:bottom w:val="none" w:sz="0" w:space="0" w:color="auto"/>
                    <w:right w:val="none" w:sz="0" w:space="0" w:color="auto"/>
                  </w:divBdr>
                  <w:divsChild>
                    <w:div w:id="78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3226">
      <w:bodyDiv w:val="1"/>
      <w:marLeft w:val="0"/>
      <w:marRight w:val="0"/>
      <w:marTop w:val="0"/>
      <w:marBottom w:val="0"/>
      <w:divBdr>
        <w:top w:val="none" w:sz="0" w:space="0" w:color="auto"/>
        <w:left w:val="none" w:sz="0" w:space="0" w:color="auto"/>
        <w:bottom w:val="none" w:sz="0" w:space="0" w:color="auto"/>
        <w:right w:val="none" w:sz="0" w:space="0" w:color="auto"/>
      </w:divBdr>
      <w:divsChild>
        <w:div w:id="1858920">
          <w:marLeft w:val="0"/>
          <w:marRight w:val="0"/>
          <w:marTop w:val="0"/>
          <w:marBottom w:val="0"/>
          <w:divBdr>
            <w:top w:val="none" w:sz="0" w:space="0" w:color="auto"/>
            <w:left w:val="none" w:sz="0" w:space="0" w:color="auto"/>
            <w:bottom w:val="none" w:sz="0" w:space="0" w:color="auto"/>
            <w:right w:val="none" w:sz="0" w:space="0" w:color="auto"/>
          </w:divBdr>
          <w:divsChild>
            <w:div w:id="368142663">
              <w:marLeft w:val="0"/>
              <w:marRight w:val="0"/>
              <w:marTop w:val="0"/>
              <w:marBottom w:val="0"/>
              <w:divBdr>
                <w:top w:val="none" w:sz="0" w:space="0" w:color="auto"/>
                <w:left w:val="none" w:sz="0" w:space="0" w:color="auto"/>
                <w:bottom w:val="none" w:sz="0" w:space="0" w:color="auto"/>
                <w:right w:val="none" w:sz="0" w:space="0" w:color="auto"/>
              </w:divBdr>
              <w:divsChild>
                <w:div w:id="12003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2793">
      <w:bodyDiv w:val="1"/>
      <w:marLeft w:val="0"/>
      <w:marRight w:val="0"/>
      <w:marTop w:val="0"/>
      <w:marBottom w:val="0"/>
      <w:divBdr>
        <w:top w:val="none" w:sz="0" w:space="0" w:color="auto"/>
        <w:left w:val="none" w:sz="0" w:space="0" w:color="auto"/>
        <w:bottom w:val="none" w:sz="0" w:space="0" w:color="auto"/>
        <w:right w:val="none" w:sz="0" w:space="0" w:color="auto"/>
      </w:divBdr>
      <w:divsChild>
        <w:div w:id="619265224">
          <w:marLeft w:val="0"/>
          <w:marRight w:val="0"/>
          <w:marTop w:val="0"/>
          <w:marBottom w:val="0"/>
          <w:divBdr>
            <w:top w:val="none" w:sz="0" w:space="0" w:color="auto"/>
            <w:left w:val="none" w:sz="0" w:space="0" w:color="auto"/>
            <w:bottom w:val="none" w:sz="0" w:space="0" w:color="auto"/>
            <w:right w:val="none" w:sz="0" w:space="0" w:color="auto"/>
          </w:divBdr>
          <w:divsChild>
            <w:div w:id="531774060">
              <w:marLeft w:val="0"/>
              <w:marRight w:val="0"/>
              <w:marTop w:val="0"/>
              <w:marBottom w:val="0"/>
              <w:divBdr>
                <w:top w:val="none" w:sz="0" w:space="0" w:color="auto"/>
                <w:left w:val="none" w:sz="0" w:space="0" w:color="auto"/>
                <w:bottom w:val="none" w:sz="0" w:space="0" w:color="auto"/>
                <w:right w:val="none" w:sz="0" w:space="0" w:color="auto"/>
              </w:divBdr>
              <w:divsChild>
                <w:div w:id="1144196615">
                  <w:marLeft w:val="0"/>
                  <w:marRight w:val="0"/>
                  <w:marTop w:val="0"/>
                  <w:marBottom w:val="0"/>
                  <w:divBdr>
                    <w:top w:val="none" w:sz="0" w:space="0" w:color="auto"/>
                    <w:left w:val="none" w:sz="0" w:space="0" w:color="auto"/>
                    <w:bottom w:val="none" w:sz="0" w:space="0" w:color="auto"/>
                    <w:right w:val="none" w:sz="0" w:space="0" w:color="auto"/>
                  </w:divBdr>
                </w:div>
              </w:divsChild>
            </w:div>
            <w:div w:id="1538473465">
              <w:marLeft w:val="0"/>
              <w:marRight w:val="0"/>
              <w:marTop w:val="0"/>
              <w:marBottom w:val="0"/>
              <w:divBdr>
                <w:top w:val="none" w:sz="0" w:space="0" w:color="auto"/>
                <w:left w:val="none" w:sz="0" w:space="0" w:color="auto"/>
                <w:bottom w:val="none" w:sz="0" w:space="0" w:color="auto"/>
                <w:right w:val="none" w:sz="0" w:space="0" w:color="auto"/>
              </w:divBdr>
              <w:divsChild>
                <w:div w:id="1457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3455">
          <w:marLeft w:val="0"/>
          <w:marRight w:val="0"/>
          <w:marTop w:val="0"/>
          <w:marBottom w:val="0"/>
          <w:divBdr>
            <w:top w:val="none" w:sz="0" w:space="0" w:color="auto"/>
            <w:left w:val="none" w:sz="0" w:space="0" w:color="auto"/>
            <w:bottom w:val="none" w:sz="0" w:space="0" w:color="auto"/>
            <w:right w:val="none" w:sz="0" w:space="0" w:color="auto"/>
          </w:divBdr>
          <w:divsChild>
            <w:div w:id="1526866052">
              <w:marLeft w:val="0"/>
              <w:marRight w:val="0"/>
              <w:marTop w:val="0"/>
              <w:marBottom w:val="0"/>
              <w:divBdr>
                <w:top w:val="none" w:sz="0" w:space="0" w:color="auto"/>
                <w:left w:val="none" w:sz="0" w:space="0" w:color="auto"/>
                <w:bottom w:val="none" w:sz="0" w:space="0" w:color="auto"/>
                <w:right w:val="none" w:sz="0" w:space="0" w:color="auto"/>
              </w:divBdr>
              <w:divsChild>
                <w:div w:id="17375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9354">
      <w:bodyDiv w:val="1"/>
      <w:marLeft w:val="0"/>
      <w:marRight w:val="0"/>
      <w:marTop w:val="0"/>
      <w:marBottom w:val="0"/>
      <w:divBdr>
        <w:top w:val="none" w:sz="0" w:space="0" w:color="auto"/>
        <w:left w:val="none" w:sz="0" w:space="0" w:color="auto"/>
        <w:bottom w:val="none" w:sz="0" w:space="0" w:color="auto"/>
        <w:right w:val="none" w:sz="0" w:space="0" w:color="auto"/>
      </w:divBdr>
    </w:div>
    <w:div w:id="668409856">
      <w:bodyDiv w:val="1"/>
      <w:marLeft w:val="0"/>
      <w:marRight w:val="0"/>
      <w:marTop w:val="0"/>
      <w:marBottom w:val="0"/>
      <w:divBdr>
        <w:top w:val="none" w:sz="0" w:space="0" w:color="auto"/>
        <w:left w:val="none" w:sz="0" w:space="0" w:color="auto"/>
        <w:bottom w:val="none" w:sz="0" w:space="0" w:color="auto"/>
        <w:right w:val="none" w:sz="0" w:space="0" w:color="auto"/>
      </w:divBdr>
    </w:div>
    <w:div w:id="729352877">
      <w:bodyDiv w:val="1"/>
      <w:marLeft w:val="0"/>
      <w:marRight w:val="0"/>
      <w:marTop w:val="0"/>
      <w:marBottom w:val="0"/>
      <w:divBdr>
        <w:top w:val="none" w:sz="0" w:space="0" w:color="auto"/>
        <w:left w:val="none" w:sz="0" w:space="0" w:color="auto"/>
        <w:bottom w:val="none" w:sz="0" w:space="0" w:color="auto"/>
        <w:right w:val="none" w:sz="0" w:space="0" w:color="auto"/>
      </w:divBdr>
      <w:divsChild>
        <w:div w:id="1060599007">
          <w:marLeft w:val="0"/>
          <w:marRight w:val="0"/>
          <w:marTop w:val="0"/>
          <w:marBottom w:val="0"/>
          <w:divBdr>
            <w:top w:val="none" w:sz="0" w:space="0" w:color="auto"/>
            <w:left w:val="none" w:sz="0" w:space="0" w:color="auto"/>
            <w:bottom w:val="none" w:sz="0" w:space="0" w:color="auto"/>
            <w:right w:val="none" w:sz="0" w:space="0" w:color="auto"/>
          </w:divBdr>
          <w:divsChild>
            <w:div w:id="2003779643">
              <w:marLeft w:val="0"/>
              <w:marRight w:val="0"/>
              <w:marTop w:val="0"/>
              <w:marBottom w:val="0"/>
              <w:divBdr>
                <w:top w:val="none" w:sz="0" w:space="0" w:color="auto"/>
                <w:left w:val="none" w:sz="0" w:space="0" w:color="auto"/>
                <w:bottom w:val="none" w:sz="0" w:space="0" w:color="auto"/>
                <w:right w:val="none" w:sz="0" w:space="0" w:color="auto"/>
              </w:divBdr>
              <w:divsChild>
                <w:div w:id="2067944622">
                  <w:marLeft w:val="0"/>
                  <w:marRight w:val="0"/>
                  <w:marTop w:val="0"/>
                  <w:marBottom w:val="0"/>
                  <w:divBdr>
                    <w:top w:val="none" w:sz="0" w:space="0" w:color="auto"/>
                    <w:left w:val="none" w:sz="0" w:space="0" w:color="auto"/>
                    <w:bottom w:val="none" w:sz="0" w:space="0" w:color="auto"/>
                    <w:right w:val="none" w:sz="0" w:space="0" w:color="auto"/>
                  </w:divBdr>
                  <w:divsChild>
                    <w:div w:id="567889165">
                      <w:marLeft w:val="0"/>
                      <w:marRight w:val="0"/>
                      <w:marTop w:val="0"/>
                      <w:marBottom w:val="0"/>
                      <w:divBdr>
                        <w:top w:val="none" w:sz="0" w:space="0" w:color="auto"/>
                        <w:left w:val="none" w:sz="0" w:space="0" w:color="auto"/>
                        <w:bottom w:val="none" w:sz="0" w:space="0" w:color="auto"/>
                        <w:right w:val="none" w:sz="0" w:space="0" w:color="auto"/>
                      </w:divBdr>
                    </w:div>
                  </w:divsChild>
                </w:div>
                <w:div w:id="769198093">
                  <w:marLeft w:val="0"/>
                  <w:marRight w:val="0"/>
                  <w:marTop w:val="0"/>
                  <w:marBottom w:val="0"/>
                  <w:divBdr>
                    <w:top w:val="none" w:sz="0" w:space="0" w:color="auto"/>
                    <w:left w:val="none" w:sz="0" w:space="0" w:color="auto"/>
                    <w:bottom w:val="none" w:sz="0" w:space="0" w:color="auto"/>
                    <w:right w:val="none" w:sz="0" w:space="0" w:color="auto"/>
                  </w:divBdr>
                  <w:divsChild>
                    <w:div w:id="10736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644">
      <w:bodyDiv w:val="1"/>
      <w:marLeft w:val="0"/>
      <w:marRight w:val="0"/>
      <w:marTop w:val="0"/>
      <w:marBottom w:val="0"/>
      <w:divBdr>
        <w:top w:val="none" w:sz="0" w:space="0" w:color="auto"/>
        <w:left w:val="none" w:sz="0" w:space="0" w:color="auto"/>
        <w:bottom w:val="none" w:sz="0" w:space="0" w:color="auto"/>
        <w:right w:val="none" w:sz="0" w:space="0" w:color="auto"/>
      </w:divBdr>
      <w:divsChild>
        <w:div w:id="1417091707">
          <w:marLeft w:val="0"/>
          <w:marRight w:val="0"/>
          <w:marTop w:val="0"/>
          <w:marBottom w:val="0"/>
          <w:divBdr>
            <w:top w:val="none" w:sz="0" w:space="0" w:color="auto"/>
            <w:left w:val="none" w:sz="0" w:space="0" w:color="auto"/>
            <w:bottom w:val="none" w:sz="0" w:space="0" w:color="auto"/>
            <w:right w:val="none" w:sz="0" w:space="0" w:color="auto"/>
          </w:divBdr>
        </w:div>
        <w:div w:id="1379860861">
          <w:marLeft w:val="0"/>
          <w:marRight w:val="0"/>
          <w:marTop w:val="0"/>
          <w:marBottom w:val="0"/>
          <w:divBdr>
            <w:top w:val="none" w:sz="0" w:space="0" w:color="auto"/>
            <w:left w:val="none" w:sz="0" w:space="0" w:color="auto"/>
            <w:bottom w:val="none" w:sz="0" w:space="0" w:color="auto"/>
            <w:right w:val="none" w:sz="0" w:space="0" w:color="auto"/>
          </w:divBdr>
          <w:divsChild>
            <w:div w:id="1327518187">
              <w:marLeft w:val="0"/>
              <w:marRight w:val="0"/>
              <w:marTop w:val="0"/>
              <w:marBottom w:val="0"/>
              <w:divBdr>
                <w:top w:val="none" w:sz="0" w:space="0" w:color="auto"/>
                <w:left w:val="none" w:sz="0" w:space="0" w:color="auto"/>
                <w:bottom w:val="none" w:sz="0" w:space="0" w:color="auto"/>
                <w:right w:val="none" w:sz="0" w:space="0" w:color="auto"/>
              </w:divBdr>
              <w:divsChild>
                <w:div w:id="1616135288">
                  <w:marLeft w:val="0"/>
                  <w:marRight w:val="0"/>
                  <w:marTop w:val="0"/>
                  <w:marBottom w:val="0"/>
                  <w:divBdr>
                    <w:top w:val="none" w:sz="0" w:space="0" w:color="auto"/>
                    <w:left w:val="none" w:sz="0" w:space="0" w:color="auto"/>
                    <w:bottom w:val="none" w:sz="0" w:space="0" w:color="auto"/>
                    <w:right w:val="none" w:sz="0" w:space="0" w:color="auto"/>
                  </w:divBdr>
                  <w:divsChild>
                    <w:div w:id="669286058">
                      <w:marLeft w:val="0"/>
                      <w:marRight w:val="0"/>
                      <w:marTop w:val="0"/>
                      <w:marBottom w:val="0"/>
                      <w:divBdr>
                        <w:top w:val="none" w:sz="0" w:space="0" w:color="auto"/>
                        <w:left w:val="none" w:sz="0" w:space="0" w:color="auto"/>
                        <w:bottom w:val="none" w:sz="0" w:space="0" w:color="auto"/>
                        <w:right w:val="none" w:sz="0" w:space="0" w:color="auto"/>
                      </w:divBdr>
                      <w:divsChild>
                        <w:div w:id="517279596">
                          <w:marLeft w:val="0"/>
                          <w:marRight w:val="0"/>
                          <w:marTop w:val="0"/>
                          <w:marBottom w:val="0"/>
                          <w:divBdr>
                            <w:top w:val="none" w:sz="0" w:space="0" w:color="auto"/>
                            <w:left w:val="none" w:sz="0" w:space="0" w:color="auto"/>
                            <w:bottom w:val="none" w:sz="0" w:space="0" w:color="auto"/>
                            <w:right w:val="none" w:sz="0" w:space="0" w:color="auto"/>
                          </w:divBdr>
                          <w:divsChild>
                            <w:div w:id="17393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40281">
      <w:bodyDiv w:val="1"/>
      <w:marLeft w:val="0"/>
      <w:marRight w:val="0"/>
      <w:marTop w:val="0"/>
      <w:marBottom w:val="0"/>
      <w:divBdr>
        <w:top w:val="none" w:sz="0" w:space="0" w:color="auto"/>
        <w:left w:val="none" w:sz="0" w:space="0" w:color="auto"/>
        <w:bottom w:val="none" w:sz="0" w:space="0" w:color="auto"/>
        <w:right w:val="none" w:sz="0" w:space="0" w:color="auto"/>
      </w:divBdr>
      <w:divsChild>
        <w:div w:id="739131918">
          <w:marLeft w:val="0"/>
          <w:marRight w:val="0"/>
          <w:marTop w:val="0"/>
          <w:marBottom w:val="0"/>
          <w:divBdr>
            <w:top w:val="none" w:sz="0" w:space="0" w:color="auto"/>
            <w:left w:val="none" w:sz="0" w:space="0" w:color="auto"/>
            <w:bottom w:val="none" w:sz="0" w:space="0" w:color="auto"/>
            <w:right w:val="none" w:sz="0" w:space="0" w:color="auto"/>
          </w:divBdr>
          <w:divsChild>
            <w:div w:id="1927879489">
              <w:marLeft w:val="0"/>
              <w:marRight w:val="0"/>
              <w:marTop w:val="0"/>
              <w:marBottom w:val="0"/>
              <w:divBdr>
                <w:top w:val="none" w:sz="0" w:space="0" w:color="auto"/>
                <w:left w:val="none" w:sz="0" w:space="0" w:color="auto"/>
                <w:bottom w:val="none" w:sz="0" w:space="0" w:color="auto"/>
                <w:right w:val="none" w:sz="0" w:space="0" w:color="auto"/>
              </w:divBdr>
              <w:divsChild>
                <w:div w:id="18046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7877">
      <w:bodyDiv w:val="1"/>
      <w:marLeft w:val="0"/>
      <w:marRight w:val="0"/>
      <w:marTop w:val="0"/>
      <w:marBottom w:val="0"/>
      <w:divBdr>
        <w:top w:val="none" w:sz="0" w:space="0" w:color="auto"/>
        <w:left w:val="none" w:sz="0" w:space="0" w:color="auto"/>
        <w:bottom w:val="none" w:sz="0" w:space="0" w:color="auto"/>
        <w:right w:val="none" w:sz="0" w:space="0" w:color="auto"/>
      </w:divBdr>
    </w:div>
    <w:div w:id="1209146305">
      <w:bodyDiv w:val="1"/>
      <w:marLeft w:val="0"/>
      <w:marRight w:val="0"/>
      <w:marTop w:val="0"/>
      <w:marBottom w:val="0"/>
      <w:divBdr>
        <w:top w:val="none" w:sz="0" w:space="0" w:color="auto"/>
        <w:left w:val="none" w:sz="0" w:space="0" w:color="auto"/>
        <w:bottom w:val="none" w:sz="0" w:space="0" w:color="auto"/>
        <w:right w:val="none" w:sz="0" w:space="0" w:color="auto"/>
      </w:divBdr>
    </w:div>
    <w:div w:id="1218318111">
      <w:bodyDiv w:val="1"/>
      <w:marLeft w:val="0"/>
      <w:marRight w:val="0"/>
      <w:marTop w:val="0"/>
      <w:marBottom w:val="0"/>
      <w:divBdr>
        <w:top w:val="none" w:sz="0" w:space="0" w:color="auto"/>
        <w:left w:val="none" w:sz="0" w:space="0" w:color="auto"/>
        <w:bottom w:val="none" w:sz="0" w:space="0" w:color="auto"/>
        <w:right w:val="none" w:sz="0" w:space="0" w:color="auto"/>
      </w:divBdr>
      <w:divsChild>
        <w:div w:id="1958171179">
          <w:marLeft w:val="0"/>
          <w:marRight w:val="0"/>
          <w:marTop w:val="0"/>
          <w:marBottom w:val="0"/>
          <w:divBdr>
            <w:top w:val="none" w:sz="0" w:space="0" w:color="auto"/>
            <w:left w:val="none" w:sz="0" w:space="0" w:color="auto"/>
            <w:bottom w:val="none" w:sz="0" w:space="0" w:color="auto"/>
            <w:right w:val="none" w:sz="0" w:space="0" w:color="auto"/>
          </w:divBdr>
        </w:div>
        <w:div w:id="1655337493">
          <w:marLeft w:val="0"/>
          <w:marRight w:val="0"/>
          <w:marTop w:val="0"/>
          <w:marBottom w:val="0"/>
          <w:divBdr>
            <w:top w:val="none" w:sz="0" w:space="0" w:color="auto"/>
            <w:left w:val="none" w:sz="0" w:space="0" w:color="auto"/>
            <w:bottom w:val="none" w:sz="0" w:space="0" w:color="auto"/>
            <w:right w:val="none" w:sz="0" w:space="0" w:color="auto"/>
          </w:divBdr>
        </w:div>
      </w:divsChild>
    </w:div>
    <w:div w:id="1438910501">
      <w:bodyDiv w:val="1"/>
      <w:marLeft w:val="0"/>
      <w:marRight w:val="0"/>
      <w:marTop w:val="0"/>
      <w:marBottom w:val="0"/>
      <w:divBdr>
        <w:top w:val="none" w:sz="0" w:space="0" w:color="auto"/>
        <w:left w:val="none" w:sz="0" w:space="0" w:color="auto"/>
        <w:bottom w:val="none" w:sz="0" w:space="0" w:color="auto"/>
        <w:right w:val="none" w:sz="0" w:space="0" w:color="auto"/>
      </w:divBdr>
    </w:div>
    <w:div w:id="1738282863">
      <w:bodyDiv w:val="1"/>
      <w:marLeft w:val="0"/>
      <w:marRight w:val="0"/>
      <w:marTop w:val="0"/>
      <w:marBottom w:val="0"/>
      <w:divBdr>
        <w:top w:val="none" w:sz="0" w:space="0" w:color="auto"/>
        <w:left w:val="none" w:sz="0" w:space="0" w:color="auto"/>
        <w:bottom w:val="none" w:sz="0" w:space="0" w:color="auto"/>
        <w:right w:val="none" w:sz="0" w:space="0" w:color="auto"/>
      </w:divBdr>
      <w:divsChild>
        <w:div w:id="1485708166">
          <w:marLeft w:val="0"/>
          <w:marRight w:val="0"/>
          <w:marTop w:val="0"/>
          <w:marBottom w:val="0"/>
          <w:divBdr>
            <w:top w:val="none" w:sz="0" w:space="0" w:color="auto"/>
            <w:left w:val="none" w:sz="0" w:space="0" w:color="auto"/>
            <w:bottom w:val="none" w:sz="0" w:space="0" w:color="auto"/>
            <w:right w:val="none" w:sz="0" w:space="0" w:color="auto"/>
          </w:divBdr>
          <w:divsChild>
            <w:div w:id="2046441385">
              <w:marLeft w:val="0"/>
              <w:marRight w:val="0"/>
              <w:marTop w:val="0"/>
              <w:marBottom w:val="0"/>
              <w:divBdr>
                <w:top w:val="none" w:sz="0" w:space="0" w:color="auto"/>
                <w:left w:val="none" w:sz="0" w:space="0" w:color="auto"/>
                <w:bottom w:val="none" w:sz="0" w:space="0" w:color="auto"/>
                <w:right w:val="none" w:sz="0" w:space="0" w:color="auto"/>
              </w:divBdr>
              <w:divsChild>
                <w:div w:id="850754051">
                  <w:marLeft w:val="0"/>
                  <w:marRight w:val="0"/>
                  <w:marTop w:val="0"/>
                  <w:marBottom w:val="0"/>
                  <w:divBdr>
                    <w:top w:val="none" w:sz="0" w:space="0" w:color="auto"/>
                    <w:left w:val="none" w:sz="0" w:space="0" w:color="auto"/>
                    <w:bottom w:val="none" w:sz="0" w:space="0" w:color="auto"/>
                    <w:right w:val="none" w:sz="0" w:space="0" w:color="auto"/>
                  </w:divBdr>
                  <w:divsChild>
                    <w:div w:id="2019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03333">
      <w:bodyDiv w:val="1"/>
      <w:marLeft w:val="0"/>
      <w:marRight w:val="0"/>
      <w:marTop w:val="0"/>
      <w:marBottom w:val="0"/>
      <w:divBdr>
        <w:top w:val="none" w:sz="0" w:space="0" w:color="auto"/>
        <w:left w:val="none" w:sz="0" w:space="0" w:color="auto"/>
        <w:bottom w:val="none" w:sz="0" w:space="0" w:color="auto"/>
        <w:right w:val="none" w:sz="0" w:space="0" w:color="auto"/>
      </w:divBdr>
      <w:divsChild>
        <w:div w:id="2073503416">
          <w:marLeft w:val="0"/>
          <w:marRight w:val="0"/>
          <w:marTop w:val="0"/>
          <w:marBottom w:val="0"/>
          <w:divBdr>
            <w:top w:val="none" w:sz="0" w:space="0" w:color="auto"/>
            <w:left w:val="none" w:sz="0" w:space="0" w:color="auto"/>
            <w:bottom w:val="none" w:sz="0" w:space="0" w:color="auto"/>
            <w:right w:val="none" w:sz="0" w:space="0" w:color="auto"/>
          </w:divBdr>
          <w:divsChild>
            <w:div w:id="916011252">
              <w:marLeft w:val="0"/>
              <w:marRight w:val="0"/>
              <w:marTop w:val="0"/>
              <w:marBottom w:val="0"/>
              <w:divBdr>
                <w:top w:val="none" w:sz="0" w:space="0" w:color="auto"/>
                <w:left w:val="none" w:sz="0" w:space="0" w:color="auto"/>
                <w:bottom w:val="none" w:sz="0" w:space="0" w:color="auto"/>
                <w:right w:val="none" w:sz="0" w:space="0" w:color="auto"/>
              </w:divBdr>
              <w:divsChild>
                <w:div w:id="1965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16807">
      <w:bodyDiv w:val="1"/>
      <w:marLeft w:val="0"/>
      <w:marRight w:val="0"/>
      <w:marTop w:val="0"/>
      <w:marBottom w:val="0"/>
      <w:divBdr>
        <w:top w:val="none" w:sz="0" w:space="0" w:color="auto"/>
        <w:left w:val="none" w:sz="0" w:space="0" w:color="auto"/>
        <w:bottom w:val="none" w:sz="0" w:space="0" w:color="auto"/>
        <w:right w:val="none" w:sz="0" w:space="0" w:color="auto"/>
      </w:divBdr>
    </w:div>
    <w:div w:id="2128809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denise@virginia.edu" TargetMode="External"/><Relationship Id="rId13" Type="http://schemas.openxmlformats.org/officeDocument/2006/relationships/hyperlink" Target="http://www.virginia.edu/justreportit/.." TargetMode="External"/><Relationship Id="rId18" Type="http://schemas.openxmlformats.org/officeDocument/2006/relationships/hyperlink" Target="http://www.madisonhouse.org/overview-helplin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queensu.ca/mcp/" TargetMode="External"/><Relationship Id="rId7" Type="http://schemas.openxmlformats.org/officeDocument/2006/relationships/endnotes" Target="endnotes.xml"/><Relationship Id="rId12" Type="http://schemas.openxmlformats.org/officeDocument/2006/relationships/hyperlink" Target="http://www.virginia.edu/sexualviolence/get_help_now.pdf" TargetMode="External"/><Relationship Id="rId17" Type="http://schemas.openxmlformats.org/officeDocument/2006/relationships/hyperlink" Target="http://www.shelterforhelpinemergency.org/contact-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racville.org/survivor-services/" TargetMode="External"/><Relationship Id="rId20" Type="http://schemas.openxmlformats.org/officeDocument/2006/relationships/hyperlink" Target="https://plato.stanford.edu/entries/identity-poli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edu/studenthealth/sdac/sda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omenscenter.virginia.edu/counsel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guides.lib.virginia.edu/politcsHomepage" TargetMode="External"/><Relationship Id="rId19" Type="http://schemas.openxmlformats.org/officeDocument/2006/relationships/hyperlink" Target="https://www.cambridge.org/core/blog/2020/07/27/moving-beyond-the-rhetoric-of-diversity-and-inclusion/" TargetMode="External"/><Relationship Id="rId4" Type="http://schemas.openxmlformats.org/officeDocument/2006/relationships/settings" Target="settings.xml"/><Relationship Id="rId9" Type="http://schemas.openxmlformats.org/officeDocument/2006/relationships/hyperlink" Target="https://college.as.virginia.edu/sites/college.as.virginia.edu/files/IncompleteFormandGuidelines.pdf" TargetMode="External"/><Relationship Id="rId14" Type="http://schemas.openxmlformats.org/officeDocument/2006/relationships/hyperlink" Target="http://www.virginia.edu/sexualviolence/"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86EDC-49EB-574E-8E0C-F7DB8E89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17</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University of Virginia</vt:lpstr>
    </vt:vector>
  </TitlesOfParts>
  <Company>UVa</Company>
  <LinksUpToDate>false</LinksUpToDate>
  <CharactersWithSpaces>32746</CharactersWithSpaces>
  <SharedDoc>false</SharedDoc>
  <HLinks>
    <vt:vector size="12" baseType="variant">
      <vt:variant>
        <vt:i4>4849704</vt:i4>
      </vt:variant>
      <vt:variant>
        <vt:i4>3</vt:i4>
      </vt:variant>
      <vt:variant>
        <vt:i4>0</vt:i4>
      </vt:variant>
      <vt:variant>
        <vt:i4>5</vt:i4>
      </vt:variant>
      <vt:variant>
        <vt:lpwstr>http://content.epnet.com/pdf18_21/pdf/2006/0SV/01Jul06/21076</vt:lpwstr>
      </vt:variant>
      <vt:variant>
        <vt:lpwstr/>
      </vt:variant>
      <vt:variant>
        <vt:i4>4849773</vt:i4>
      </vt:variant>
      <vt:variant>
        <vt:i4>0</vt:i4>
      </vt:variant>
      <vt:variant>
        <vt:i4>0</vt:i4>
      </vt:variant>
      <vt:variant>
        <vt:i4>5</vt:i4>
      </vt:variant>
      <vt:variant>
        <vt:lpwstr>mailto:denise@virginia.edu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dc:title>
  <dc:subject/>
  <dc:creator>DCI</dc:creator>
  <cp:keywords/>
  <cp:lastModifiedBy>Walsh, Denise Marie (dmw3v)</cp:lastModifiedBy>
  <cp:revision>149</cp:revision>
  <cp:lastPrinted>2023-02-01T19:49:00Z</cp:lastPrinted>
  <dcterms:created xsi:type="dcterms:W3CDTF">2022-11-05T23:47:00Z</dcterms:created>
  <dcterms:modified xsi:type="dcterms:W3CDTF">2023-03-03T17:27:00Z</dcterms:modified>
</cp:coreProperties>
</file>